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70" w:rsidRPr="0085628C" w:rsidRDefault="009A5B70" w:rsidP="009A5B70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09600" cy="742950"/>
            <wp:effectExtent l="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70" w:rsidRPr="00B648B1" w:rsidRDefault="009A5B70" w:rsidP="00B64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A5B70" w:rsidRPr="00B648B1" w:rsidRDefault="009A5B70" w:rsidP="00B64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5B70" w:rsidRPr="00B648B1" w:rsidRDefault="009A5B70" w:rsidP="00B64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«Большелуцкое сельское поселение»</w:t>
      </w:r>
    </w:p>
    <w:p w:rsidR="009A5B70" w:rsidRPr="00B648B1" w:rsidRDefault="009A5B70" w:rsidP="00B64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5B70" w:rsidRPr="00B648B1" w:rsidRDefault="009A5B70" w:rsidP="00B64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«Кингисеппский муниципальный район»</w:t>
      </w:r>
    </w:p>
    <w:p w:rsidR="009A5B70" w:rsidRPr="00B648B1" w:rsidRDefault="009A5B70" w:rsidP="00B648B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Ленинградской  области</w:t>
      </w:r>
    </w:p>
    <w:p w:rsidR="009A5B70" w:rsidRPr="00B648B1" w:rsidRDefault="009A5B70" w:rsidP="009A5B70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A5B70" w:rsidRPr="00B648B1" w:rsidRDefault="009A5B70" w:rsidP="009A5B7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B70" w:rsidRPr="00B648B1" w:rsidRDefault="009A5B70" w:rsidP="009A5B70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A5B70" w:rsidRPr="00B648B1" w:rsidRDefault="009A5B70" w:rsidP="00B648B1">
      <w:pPr>
        <w:suppressAutoHyphens/>
        <w:rPr>
          <w:rFonts w:ascii="Times New Roman" w:hAnsi="Times New Roman" w:cs="Times New Roman"/>
          <w:sz w:val="28"/>
          <w:szCs w:val="28"/>
        </w:rPr>
      </w:pPr>
      <w:r w:rsidRPr="00552C39">
        <w:rPr>
          <w:rFonts w:ascii="Times New Roman" w:hAnsi="Times New Roman" w:cs="Times New Roman"/>
          <w:sz w:val="28"/>
          <w:szCs w:val="28"/>
        </w:rPr>
        <w:t>От</w:t>
      </w:r>
      <w:r w:rsidR="00640094" w:rsidRPr="00552C39">
        <w:rPr>
          <w:rFonts w:ascii="Times New Roman" w:hAnsi="Times New Roman" w:cs="Times New Roman"/>
          <w:sz w:val="28"/>
          <w:szCs w:val="28"/>
        </w:rPr>
        <w:t xml:space="preserve"> 0</w:t>
      </w:r>
      <w:r w:rsidR="00552C39" w:rsidRPr="00552C39">
        <w:rPr>
          <w:rFonts w:ascii="Times New Roman" w:hAnsi="Times New Roman" w:cs="Times New Roman"/>
          <w:sz w:val="28"/>
          <w:szCs w:val="28"/>
        </w:rPr>
        <w:t>8</w:t>
      </w:r>
      <w:r w:rsidR="00D50FCD" w:rsidRPr="00552C39">
        <w:rPr>
          <w:rFonts w:ascii="Times New Roman" w:hAnsi="Times New Roman" w:cs="Times New Roman"/>
          <w:sz w:val="28"/>
          <w:szCs w:val="28"/>
        </w:rPr>
        <w:t xml:space="preserve"> </w:t>
      </w:r>
      <w:r w:rsidR="00D2482A" w:rsidRPr="00552C39">
        <w:rPr>
          <w:rFonts w:ascii="Times New Roman" w:hAnsi="Times New Roman" w:cs="Times New Roman"/>
          <w:sz w:val="28"/>
          <w:szCs w:val="28"/>
        </w:rPr>
        <w:t>ноября</w:t>
      </w:r>
      <w:r w:rsidRPr="00B648B1">
        <w:rPr>
          <w:rFonts w:ascii="Times New Roman" w:hAnsi="Times New Roman" w:cs="Times New Roman"/>
          <w:sz w:val="28"/>
          <w:szCs w:val="28"/>
        </w:rPr>
        <w:t xml:space="preserve"> 20</w:t>
      </w:r>
      <w:r w:rsidR="009C5385" w:rsidRPr="00B648B1">
        <w:rPr>
          <w:rFonts w:ascii="Times New Roman" w:hAnsi="Times New Roman" w:cs="Times New Roman"/>
          <w:sz w:val="28"/>
          <w:szCs w:val="28"/>
        </w:rPr>
        <w:t>2</w:t>
      </w:r>
      <w:r w:rsidR="009C3215">
        <w:rPr>
          <w:rFonts w:ascii="Times New Roman" w:hAnsi="Times New Roman" w:cs="Times New Roman"/>
          <w:sz w:val="28"/>
          <w:szCs w:val="28"/>
        </w:rPr>
        <w:t>1</w:t>
      </w:r>
      <w:r w:rsidRPr="00B648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2C39">
        <w:rPr>
          <w:rFonts w:ascii="Times New Roman" w:hAnsi="Times New Roman" w:cs="Times New Roman"/>
          <w:sz w:val="28"/>
          <w:szCs w:val="28"/>
        </w:rPr>
        <w:t>261</w:t>
      </w:r>
    </w:p>
    <w:p w:rsidR="00D23A38" w:rsidRPr="00B648B1" w:rsidRDefault="00D50FCD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 xml:space="preserve">Об утверждении «Основных направлений </w:t>
      </w:r>
    </w:p>
    <w:p w:rsidR="00D23A38" w:rsidRPr="00B648B1" w:rsidRDefault="00D50FCD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552C39" w:rsidRDefault="00552C39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0FCD" w:rsidRDefault="00D23A38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 xml:space="preserve"> «</w:t>
      </w:r>
      <w:r w:rsidR="00D50FCD" w:rsidRPr="00B648B1">
        <w:rPr>
          <w:rFonts w:ascii="Times New Roman" w:hAnsi="Times New Roman" w:cs="Times New Roman"/>
          <w:sz w:val="28"/>
          <w:szCs w:val="28"/>
        </w:rPr>
        <w:t>Большелуцкое сельское поселение</w:t>
      </w:r>
      <w:r w:rsidRPr="00B648B1">
        <w:rPr>
          <w:rFonts w:ascii="Times New Roman" w:hAnsi="Times New Roman" w:cs="Times New Roman"/>
          <w:sz w:val="28"/>
          <w:szCs w:val="28"/>
        </w:rPr>
        <w:t>»</w:t>
      </w:r>
      <w:r w:rsidR="00D50FCD" w:rsidRPr="00B6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C39" w:rsidRDefault="00552C39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2C39" w:rsidRDefault="00552C39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552C39" w:rsidRPr="00B648B1" w:rsidRDefault="00552C39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50FCD" w:rsidRDefault="00D50FCD" w:rsidP="00B648B1">
      <w:pPr>
        <w:pStyle w:val="a7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на  20</w:t>
      </w:r>
      <w:r w:rsidR="00AD741A" w:rsidRPr="00B648B1">
        <w:rPr>
          <w:rFonts w:ascii="Times New Roman" w:hAnsi="Times New Roman" w:cs="Times New Roman"/>
          <w:sz w:val="28"/>
          <w:szCs w:val="28"/>
        </w:rPr>
        <w:t>2</w:t>
      </w:r>
      <w:r w:rsidR="009C3215">
        <w:rPr>
          <w:rFonts w:ascii="Times New Roman" w:hAnsi="Times New Roman" w:cs="Times New Roman"/>
          <w:sz w:val="28"/>
          <w:szCs w:val="28"/>
        </w:rPr>
        <w:t>2</w:t>
      </w:r>
      <w:r w:rsidRPr="00B648B1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828EE" w:rsidRPr="00B648B1">
        <w:rPr>
          <w:rFonts w:ascii="Times New Roman" w:hAnsi="Times New Roman" w:cs="Times New Roman"/>
          <w:sz w:val="28"/>
          <w:szCs w:val="28"/>
        </w:rPr>
        <w:t xml:space="preserve"> </w:t>
      </w:r>
      <w:r w:rsidRPr="00B648B1">
        <w:rPr>
          <w:rFonts w:ascii="Times New Roman" w:hAnsi="Times New Roman" w:cs="Times New Roman"/>
          <w:sz w:val="28"/>
          <w:szCs w:val="28"/>
        </w:rPr>
        <w:t>202</w:t>
      </w:r>
      <w:r w:rsidR="009C3215">
        <w:rPr>
          <w:rFonts w:ascii="Times New Roman" w:hAnsi="Times New Roman" w:cs="Times New Roman"/>
          <w:sz w:val="28"/>
          <w:szCs w:val="28"/>
        </w:rPr>
        <w:t>3</w:t>
      </w:r>
      <w:r w:rsidRPr="00B648B1">
        <w:rPr>
          <w:rFonts w:ascii="Times New Roman" w:hAnsi="Times New Roman" w:cs="Times New Roman"/>
          <w:sz w:val="28"/>
          <w:szCs w:val="28"/>
        </w:rPr>
        <w:t xml:space="preserve">  и 202</w:t>
      </w:r>
      <w:r w:rsidR="009C3215">
        <w:rPr>
          <w:rFonts w:ascii="Times New Roman" w:hAnsi="Times New Roman" w:cs="Times New Roman"/>
          <w:sz w:val="28"/>
          <w:szCs w:val="28"/>
        </w:rPr>
        <w:t>4</w:t>
      </w:r>
      <w:r w:rsidRPr="00B648B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05CF8" w:rsidRPr="00B648B1" w:rsidRDefault="00005CF8" w:rsidP="00B648B1">
      <w:pPr>
        <w:pStyle w:val="a7"/>
        <w:rPr>
          <w:rStyle w:val="3"/>
          <w:rFonts w:ascii="Times New Roman" w:hAnsi="Times New Roman" w:cs="Times New Roman"/>
          <w:sz w:val="28"/>
          <w:szCs w:val="28"/>
        </w:rPr>
      </w:pPr>
    </w:p>
    <w:p w:rsidR="009A5B70" w:rsidRPr="00B648B1" w:rsidRDefault="00D50FCD" w:rsidP="00D23A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В соответствии</w:t>
      </w:r>
      <w:r w:rsidR="00D23A38"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23A38" w:rsidRPr="00B648B1">
        <w:rPr>
          <w:rFonts w:ascii="Times New Roman" w:hAnsi="Times New Roman" w:cs="Times New Roman"/>
          <w:sz w:val="28"/>
          <w:szCs w:val="28"/>
        </w:rPr>
        <w:t>с требовани</w:t>
      </w:r>
      <w:r w:rsidR="009E6C3E" w:rsidRPr="00B648B1">
        <w:rPr>
          <w:rFonts w:ascii="Times New Roman" w:hAnsi="Times New Roman" w:cs="Times New Roman"/>
          <w:sz w:val="28"/>
          <w:szCs w:val="28"/>
        </w:rPr>
        <w:t>ем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 пункта 2 статьи 172 Бюджетного кодекса Российской Федерации, </w:t>
      </w:r>
      <w:r w:rsidR="009E6C3E"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Положения о бюджетном процессе в муниципальном образовании «Большелуцкое сельское поселение» муниципального образования «</w:t>
      </w:r>
      <w:proofErr w:type="spellStart"/>
      <w:r w:rsidR="009E6C3E"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Кингисеппский</w:t>
      </w:r>
      <w:proofErr w:type="spellEnd"/>
      <w:r w:rsidR="009E6C3E"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муниципальный район, утвержденным решением Совета депутатов </w:t>
      </w:r>
      <w:r w:rsidR="009E6C3E" w:rsidRPr="00B648B1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</w:t>
      </w:r>
      <w:r w:rsidR="009E6C3E"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от 17 августа 2020 года № 70,</w:t>
      </w:r>
      <w:r w:rsidR="009E6C3E" w:rsidRPr="00B648B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МО «Большелуцкое сельское поселение» от </w:t>
      </w:r>
      <w:r w:rsidR="001507E5">
        <w:rPr>
          <w:rFonts w:ascii="Times New Roman" w:hAnsi="Times New Roman" w:cs="Times New Roman"/>
          <w:sz w:val="28"/>
          <w:szCs w:val="28"/>
        </w:rPr>
        <w:t>09</w:t>
      </w:r>
      <w:r w:rsidR="009E6C3E" w:rsidRPr="00B648B1">
        <w:rPr>
          <w:rFonts w:ascii="Times New Roman" w:hAnsi="Times New Roman" w:cs="Times New Roman"/>
          <w:sz w:val="28"/>
          <w:szCs w:val="28"/>
        </w:rPr>
        <w:t>.07.202</w:t>
      </w:r>
      <w:r w:rsidR="001507E5">
        <w:rPr>
          <w:rFonts w:ascii="Times New Roman" w:hAnsi="Times New Roman" w:cs="Times New Roman"/>
          <w:sz w:val="28"/>
          <w:szCs w:val="28"/>
        </w:rPr>
        <w:t>1</w:t>
      </w:r>
      <w:r w:rsidR="003B0F73">
        <w:rPr>
          <w:rFonts w:ascii="Times New Roman" w:hAnsi="Times New Roman" w:cs="Times New Roman"/>
          <w:sz w:val="28"/>
          <w:szCs w:val="28"/>
        </w:rPr>
        <w:t xml:space="preserve"> </w:t>
      </w:r>
      <w:r w:rsidR="009E6C3E" w:rsidRPr="00B648B1">
        <w:rPr>
          <w:rFonts w:ascii="Times New Roman" w:hAnsi="Times New Roman" w:cs="Times New Roman"/>
          <w:sz w:val="28"/>
          <w:szCs w:val="28"/>
        </w:rPr>
        <w:t>г</w:t>
      </w:r>
      <w:r w:rsidR="003B0F73">
        <w:rPr>
          <w:rFonts w:ascii="Times New Roman" w:hAnsi="Times New Roman" w:cs="Times New Roman"/>
          <w:sz w:val="28"/>
          <w:szCs w:val="28"/>
        </w:rPr>
        <w:t>ода</w:t>
      </w:r>
      <w:r w:rsidR="009E6C3E" w:rsidRPr="00B648B1">
        <w:rPr>
          <w:rFonts w:ascii="Times New Roman" w:hAnsi="Times New Roman" w:cs="Times New Roman"/>
          <w:sz w:val="28"/>
          <w:szCs w:val="28"/>
        </w:rPr>
        <w:t xml:space="preserve"> </w:t>
      </w:r>
      <w:r w:rsidR="000A6875" w:rsidRPr="00B648B1">
        <w:rPr>
          <w:rFonts w:ascii="Times New Roman" w:hAnsi="Times New Roman" w:cs="Times New Roman"/>
          <w:sz w:val="28"/>
          <w:szCs w:val="28"/>
        </w:rPr>
        <w:t>№4</w:t>
      </w:r>
      <w:r w:rsidR="001507E5">
        <w:rPr>
          <w:rFonts w:ascii="Times New Roman" w:hAnsi="Times New Roman" w:cs="Times New Roman"/>
          <w:sz w:val="28"/>
          <w:szCs w:val="28"/>
        </w:rPr>
        <w:t>5</w:t>
      </w:r>
      <w:r w:rsidR="000A6875" w:rsidRPr="00B648B1">
        <w:rPr>
          <w:rFonts w:ascii="Times New Roman" w:hAnsi="Times New Roman" w:cs="Times New Roman"/>
          <w:sz w:val="28"/>
          <w:szCs w:val="28"/>
        </w:rPr>
        <w:t xml:space="preserve"> </w:t>
      </w:r>
      <w:r w:rsidR="009E6C3E" w:rsidRPr="00B648B1">
        <w:rPr>
          <w:rFonts w:ascii="Times New Roman" w:hAnsi="Times New Roman" w:cs="Times New Roman"/>
          <w:sz w:val="28"/>
          <w:szCs w:val="28"/>
        </w:rPr>
        <w:t>«О разработке проекта бюджета МО «Большелуцкое  сельское поселение» на</w:t>
      </w:r>
      <w:proofErr w:type="gramEnd"/>
      <w:r w:rsidR="009E6C3E" w:rsidRPr="00B648B1">
        <w:rPr>
          <w:rFonts w:ascii="Times New Roman" w:hAnsi="Times New Roman" w:cs="Times New Roman"/>
          <w:sz w:val="28"/>
          <w:szCs w:val="28"/>
        </w:rPr>
        <w:t xml:space="preserve"> 202</w:t>
      </w:r>
      <w:r w:rsidR="001507E5">
        <w:rPr>
          <w:rFonts w:ascii="Times New Roman" w:hAnsi="Times New Roman" w:cs="Times New Roman"/>
          <w:sz w:val="28"/>
          <w:szCs w:val="28"/>
        </w:rPr>
        <w:t>2</w:t>
      </w:r>
      <w:r w:rsidR="009E6C3E" w:rsidRPr="00B648B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07E5">
        <w:rPr>
          <w:rFonts w:ascii="Times New Roman" w:hAnsi="Times New Roman" w:cs="Times New Roman"/>
          <w:sz w:val="28"/>
          <w:szCs w:val="28"/>
        </w:rPr>
        <w:t>3</w:t>
      </w:r>
      <w:r w:rsidR="009E6C3E" w:rsidRPr="00B648B1">
        <w:rPr>
          <w:rFonts w:ascii="Times New Roman" w:hAnsi="Times New Roman" w:cs="Times New Roman"/>
          <w:sz w:val="28"/>
          <w:szCs w:val="28"/>
        </w:rPr>
        <w:t>-202</w:t>
      </w:r>
      <w:r w:rsidR="001507E5">
        <w:rPr>
          <w:rFonts w:ascii="Times New Roman" w:hAnsi="Times New Roman" w:cs="Times New Roman"/>
          <w:sz w:val="28"/>
          <w:szCs w:val="28"/>
        </w:rPr>
        <w:t>4</w:t>
      </w:r>
      <w:r w:rsidR="009E6C3E" w:rsidRPr="00B648B1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648B1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,  руководствуясь Положением о</w:t>
      </w:r>
      <w:r w:rsidRPr="00B648B1">
        <w:rPr>
          <w:rFonts w:ascii="Times New Roman" w:hAnsi="Times New Roman" w:cs="Times New Roman"/>
          <w:sz w:val="28"/>
          <w:szCs w:val="28"/>
        </w:rPr>
        <w:t xml:space="preserve">б администрации </w:t>
      </w:r>
      <w:r w:rsidR="00D23A38" w:rsidRPr="00B648B1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D23A38" w:rsidRPr="00B648B1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="00D23A38" w:rsidRPr="00B648B1">
        <w:rPr>
          <w:rFonts w:ascii="Times New Roman" w:hAnsi="Times New Roman" w:cs="Times New Roman"/>
          <w:sz w:val="28"/>
          <w:szCs w:val="28"/>
        </w:rPr>
        <w:t>ольшелуцкое сельское поселение»</w:t>
      </w:r>
      <w:r w:rsidR="009A5B70" w:rsidRPr="00B648B1">
        <w:rPr>
          <w:rFonts w:ascii="Times New Roman" w:hAnsi="Times New Roman" w:cs="Times New Roman"/>
          <w:sz w:val="28"/>
          <w:szCs w:val="28"/>
        </w:rPr>
        <w:t>, администрация</w:t>
      </w:r>
    </w:p>
    <w:p w:rsidR="009A5B70" w:rsidRPr="00B648B1" w:rsidRDefault="009A5B70" w:rsidP="009A5B70">
      <w:pPr>
        <w:pStyle w:val="22"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B648B1">
        <w:rPr>
          <w:rFonts w:ascii="Times New Roman" w:hAnsi="Times New Roman" w:cs="Times New Roman"/>
        </w:rPr>
        <w:t>ПОСТАНОВЛЯЕТ:</w:t>
      </w:r>
    </w:p>
    <w:p w:rsidR="009A5B70" w:rsidRPr="00B648B1" w:rsidRDefault="009A5B70" w:rsidP="009A5B70">
      <w:pPr>
        <w:pStyle w:val="22"/>
        <w:shd w:val="clear" w:color="auto" w:fill="auto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10"/>
        </w:rPr>
      </w:pPr>
    </w:p>
    <w:p w:rsidR="00D23A38" w:rsidRPr="00B648B1" w:rsidRDefault="009A5B70" w:rsidP="001421C8">
      <w:pPr>
        <w:keepNext/>
        <w:numPr>
          <w:ilvl w:val="0"/>
          <w:numId w:val="1"/>
        </w:numPr>
        <w:ind w:left="0" w:right="50" w:firstLine="360"/>
        <w:outlineLvl w:val="0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Утвердить «Основные направления бюджетной и налоговой политики </w:t>
      </w:r>
      <w:r w:rsidR="00552C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 «Большелуцкое  сельское поселение» </w:t>
      </w:r>
      <w:r w:rsidR="00552C3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52C39">
        <w:rPr>
          <w:rFonts w:ascii="Times New Roman" w:hAnsi="Times New Roman" w:cs="Times New Roman"/>
          <w:sz w:val="28"/>
          <w:szCs w:val="28"/>
        </w:rPr>
        <w:t>Кингисеппский</w:t>
      </w:r>
      <w:proofErr w:type="spellEnd"/>
      <w:r w:rsidR="00552C39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552C39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 на 20</w:t>
      </w:r>
      <w:r w:rsidR="00AD741A" w:rsidRPr="00B648B1">
        <w:rPr>
          <w:rFonts w:ascii="Times New Roman" w:hAnsi="Times New Roman" w:cs="Times New Roman"/>
          <w:sz w:val="28"/>
          <w:szCs w:val="28"/>
        </w:rPr>
        <w:t>2</w:t>
      </w:r>
      <w:r w:rsidR="001507E5">
        <w:rPr>
          <w:rFonts w:ascii="Times New Roman" w:hAnsi="Times New Roman" w:cs="Times New Roman"/>
          <w:sz w:val="28"/>
          <w:szCs w:val="28"/>
        </w:rPr>
        <w:t>2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07E5">
        <w:rPr>
          <w:rFonts w:ascii="Times New Roman" w:hAnsi="Times New Roman" w:cs="Times New Roman"/>
          <w:sz w:val="28"/>
          <w:szCs w:val="28"/>
        </w:rPr>
        <w:t>3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 и  202</w:t>
      </w:r>
      <w:r w:rsidR="001507E5">
        <w:rPr>
          <w:rFonts w:ascii="Times New Roman" w:hAnsi="Times New Roman" w:cs="Times New Roman"/>
          <w:sz w:val="28"/>
          <w:szCs w:val="28"/>
        </w:rPr>
        <w:t>4</w:t>
      </w:r>
      <w:r w:rsidR="00D23A38" w:rsidRPr="00B648B1">
        <w:rPr>
          <w:rFonts w:ascii="Times New Roman" w:hAnsi="Times New Roman" w:cs="Times New Roman"/>
          <w:sz w:val="28"/>
          <w:szCs w:val="28"/>
        </w:rPr>
        <w:t xml:space="preserve"> годов» согласно приложению.</w:t>
      </w:r>
    </w:p>
    <w:p w:rsidR="001421C8" w:rsidRPr="00B648B1" w:rsidRDefault="009A5B70" w:rsidP="00D23A38">
      <w:pPr>
        <w:suppressAutoHyphens/>
        <w:ind w:firstLine="426"/>
        <w:jc w:val="both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 xml:space="preserve">2. 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администрации </w:t>
      </w:r>
      <w:r w:rsidR="001421C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МО «Большелуцкое сельское поселение» 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2CA4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>0</w:t>
      </w:r>
      <w:r w:rsidR="001507E5">
        <w:rPr>
          <w:rStyle w:val="3"/>
          <w:rFonts w:ascii="Times New Roman" w:hAnsi="Times New Roman" w:cs="Times New Roman"/>
          <w:b w:val="0"/>
          <w:sz w:val="28"/>
          <w:szCs w:val="28"/>
        </w:rPr>
        <w:t>3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2CA4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>ноября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1507E5">
        <w:rPr>
          <w:rStyle w:val="3"/>
          <w:rFonts w:ascii="Times New Roman" w:hAnsi="Times New Roman" w:cs="Times New Roman"/>
          <w:b w:val="0"/>
          <w:sz w:val="28"/>
          <w:szCs w:val="28"/>
        </w:rPr>
        <w:t>20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507E5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270 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="001D2CA4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>«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Основных направлений бюджетной и налоговой политики  </w:t>
      </w:r>
      <w:r w:rsidR="001421C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МО «Большелуцкое сельское поселение» 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>на 20</w:t>
      </w:r>
      <w:r w:rsidR="001D2CA4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>2</w:t>
      </w:r>
      <w:r w:rsidR="001507E5">
        <w:rPr>
          <w:rStyle w:val="3"/>
          <w:rFonts w:ascii="Times New Roman" w:hAnsi="Times New Roman" w:cs="Times New Roman"/>
          <w:b w:val="0"/>
          <w:sz w:val="28"/>
          <w:szCs w:val="28"/>
        </w:rPr>
        <w:t>1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</w:t>
      </w:r>
      <w:r w:rsidR="00AD741A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>2</w:t>
      </w:r>
      <w:r w:rsidR="001507E5">
        <w:rPr>
          <w:rStyle w:val="3"/>
          <w:rFonts w:ascii="Times New Roman" w:hAnsi="Times New Roman" w:cs="Times New Roman"/>
          <w:b w:val="0"/>
          <w:sz w:val="28"/>
          <w:szCs w:val="28"/>
        </w:rPr>
        <w:t>2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1507E5">
        <w:rPr>
          <w:rStyle w:val="3"/>
          <w:rFonts w:ascii="Times New Roman" w:hAnsi="Times New Roman" w:cs="Times New Roman"/>
          <w:b w:val="0"/>
          <w:sz w:val="28"/>
          <w:szCs w:val="28"/>
        </w:rPr>
        <w:t>3</w:t>
      </w:r>
      <w:r w:rsidR="00D23A38" w:rsidRPr="00B648B1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годов» с момента вступления в силу настоящего Постановления.</w:t>
      </w:r>
    </w:p>
    <w:p w:rsidR="00597081" w:rsidRPr="00B648B1" w:rsidRDefault="009A5B70" w:rsidP="0059708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 xml:space="preserve">3. </w:t>
      </w:r>
      <w:r w:rsidR="00597081" w:rsidRPr="00B648B1">
        <w:rPr>
          <w:rFonts w:ascii="Times New Roman" w:hAnsi="Times New Roman" w:cs="Times New Roman"/>
          <w:sz w:val="28"/>
          <w:szCs w:val="28"/>
        </w:rPr>
        <w:t>При планировании проекта бюджета МО «Большелуцкое сельское поселение» на 20</w:t>
      </w:r>
      <w:r w:rsidR="00AD741A" w:rsidRPr="00B648B1">
        <w:rPr>
          <w:rFonts w:ascii="Times New Roman" w:hAnsi="Times New Roman" w:cs="Times New Roman"/>
          <w:sz w:val="28"/>
          <w:szCs w:val="28"/>
        </w:rPr>
        <w:t>2</w:t>
      </w:r>
      <w:r w:rsidR="001507E5">
        <w:rPr>
          <w:rFonts w:ascii="Times New Roman" w:hAnsi="Times New Roman" w:cs="Times New Roman"/>
          <w:sz w:val="28"/>
          <w:szCs w:val="28"/>
        </w:rPr>
        <w:t>2</w:t>
      </w:r>
      <w:r w:rsidR="00597081" w:rsidRPr="00B648B1">
        <w:rPr>
          <w:rFonts w:ascii="Times New Roman" w:hAnsi="Times New Roman" w:cs="Times New Roman"/>
          <w:sz w:val="28"/>
          <w:szCs w:val="28"/>
        </w:rPr>
        <w:t xml:space="preserve"> год и плановый</w:t>
      </w:r>
      <w:r w:rsidR="00597081" w:rsidRPr="00B6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081" w:rsidRPr="00B648B1">
        <w:rPr>
          <w:rFonts w:ascii="Times New Roman" w:hAnsi="Times New Roman" w:cs="Times New Roman"/>
          <w:sz w:val="28"/>
          <w:szCs w:val="28"/>
        </w:rPr>
        <w:t>период 202</w:t>
      </w:r>
      <w:r w:rsidR="001507E5">
        <w:rPr>
          <w:rFonts w:ascii="Times New Roman" w:hAnsi="Times New Roman" w:cs="Times New Roman"/>
          <w:sz w:val="28"/>
          <w:szCs w:val="28"/>
        </w:rPr>
        <w:t>3</w:t>
      </w:r>
      <w:r w:rsidR="00597081" w:rsidRPr="00B648B1">
        <w:rPr>
          <w:rFonts w:ascii="Times New Roman" w:hAnsi="Times New Roman" w:cs="Times New Roman"/>
          <w:sz w:val="28"/>
          <w:szCs w:val="28"/>
        </w:rPr>
        <w:t xml:space="preserve"> и 202</w:t>
      </w:r>
      <w:r w:rsidR="001507E5">
        <w:rPr>
          <w:rFonts w:ascii="Times New Roman" w:hAnsi="Times New Roman" w:cs="Times New Roman"/>
          <w:sz w:val="28"/>
          <w:szCs w:val="28"/>
        </w:rPr>
        <w:t>4</w:t>
      </w:r>
      <w:r w:rsidR="00597081" w:rsidRPr="00B648B1">
        <w:rPr>
          <w:rFonts w:ascii="Times New Roman" w:hAnsi="Times New Roman" w:cs="Times New Roman"/>
          <w:sz w:val="28"/>
          <w:szCs w:val="28"/>
        </w:rPr>
        <w:t xml:space="preserve"> годов обеспечить соблюдение основных направлений бюджетной и налоговой политики  МО «Большелуцкое сельское поселение» на 20</w:t>
      </w:r>
      <w:r w:rsidR="00AD741A" w:rsidRPr="00B648B1">
        <w:rPr>
          <w:rFonts w:ascii="Times New Roman" w:hAnsi="Times New Roman" w:cs="Times New Roman"/>
          <w:sz w:val="28"/>
          <w:szCs w:val="28"/>
        </w:rPr>
        <w:t>2</w:t>
      </w:r>
      <w:r w:rsidR="001507E5">
        <w:rPr>
          <w:rFonts w:ascii="Times New Roman" w:hAnsi="Times New Roman" w:cs="Times New Roman"/>
          <w:sz w:val="28"/>
          <w:szCs w:val="28"/>
        </w:rPr>
        <w:t>2</w:t>
      </w:r>
      <w:r w:rsidR="00597081" w:rsidRPr="00B648B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1507E5">
        <w:rPr>
          <w:rFonts w:ascii="Times New Roman" w:hAnsi="Times New Roman" w:cs="Times New Roman"/>
          <w:sz w:val="28"/>
          <w:szCs w:val="28"/>
        </w:rPr>
        <w:t>3</w:t>
      </w:r>
      <w:r w:rsidR="00597081" w:rsidRPr="00B648B1">
        <w:rPr>
          <w:rFonts w:ascii="Times New Roman" w:hAnsi="Times New Roman" w:cs="Times New Roman"/>
          <w:sz w:val="28"/>
          <w:szCs w:val="28"/>
        </w:rPr>
        <w:t xml:space="preserve"> и 202</w:t>
      </w:r>
      <w:r w:rsidR="001507E5">
        <w:rPr>
          <w:rFonts w:ascii="Times New Roman" w:hAnsi="Times New Roman" w:cs="Times New Roman"/>
          <w:sz w:val="28"/>
          <w:szCs w:val="28"/>
        </w:rPr>
        <w:t>4</w:t>
      </w:r>
      <w:r w:rsidR="00597081" w:rsidRPr="00B648B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97081" w:rsidRPr="00B648B1" w:rsidRDefault="00597081" w:rsidP="00597081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 xml:space="preserve">4. </w:t>
      </w:r>
      <w:r w:rsidR="009A5B70" w:rsidRPr="00B648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</w:t>
      </w:r>
      <w:r w:rsidRPr="00B648B1">
        <w:rPr>
          <w:rFonts w:ascii="Times New Roman" w:hAnsi="Times New Roman" w:cs="Times New Roman"/>
          <w:sz w:val="28"/>
          <w:szCs w:val="28"/>
        </w:rPr>
        <w:t>.</w:t>
      </w:r>
      <w:r w:rsidR="009A5B70" w:rsidRPr="00B64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B70" w:rsidRPr="00B648B1" w:rsidRDefault="00597081" w:rsidP="00597081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5</w:t>
      </w:r>
      <w:r w:rsidR="009A5B70" w:rsidRPr="00B648B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B648B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(обнародованию) на официальном сайте МО «Большелуцкое сельское поселение» по электронному адресу: </w:t>
      </w:r>
      <w:hyperlink r:id="rId6" w:history="1">
        <w:r w:rsidR="00C43DD4" w:rsidRPr="00B648B1">
          <w:rPr>
            <w:rStyle w:val="aa"/>
            <w:rFonts w:ascii="Times New Roman" w:hAnsi="Times New Roman" w:cs="Times New Roman"/>
            <w:sz w:val="28"/>
            <w:szCs w:val="28"/>
          </w:rPr>
          <w:t>www.bolshelutsk.ru</w:t>
        </w:r>
      </w:hyperlink>
      <w:r w:rsidR="009A5B70" w:rsidRPr="00B648B1">
        <w:rPr>
          <w:rFonts w:ascii="Times New Roman" w:hAnsi="Times New Roman" w:cs="Times New Roman"/>
          <w:sz w:val="28"/>
          <w:szCs w:val="28"/>
        </w:rPr>
        <w:t>.</w:t>
      </w:r>
    </w:p>
    <w:p w:rsidR="009A5B70" w:rsidRPr="00B648B1" w:rsidRDefault="00C43DD4" w:rsidP="00C43DD4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9A5B70" w:rsidRPr="00B648B1">
        <w:rPr>
          <w:rFonts w:ascii="Times New Roman" w:hAnsi="Times New Roman" w:cs="Times New Roman"/>
          <w:spacing w:val="-5"/>
          <w:sz w:val="28"/>
          <w:szCs w:val="28"/>
        </w:rPr>
        <w:t>. Контроль над исполнением постановления оставляю за собой.</w:t>
      </w:r>
    </w:p>
    <w:p w:rsidR="009A5B70" w:rsidRPr="00B648B1" w:rsidRDefault="009A5B70" w:rsidP="009A5B70">
      <w:pPr>
        <w:suppressAutoHyphens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5B70" w:rsidRPr="00B648B1" w:rsidRDefault="009A5B70" w:rsidP="009A5B7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B70" w:rsidRPr="00B648B1" w:rsidRDefault="009A5B70" w:rsidP="009A5B70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CC3" w:rsidRPr="00B648B1" w:rsidRDefault="009A5B70" w:rsidP="00D7174C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648B1">
        <w:rPr>
          <w:rFonts w:ascii="Times New Roman" w:hAnsi="Times New Roman" w:cs="Times New Roman"/>
          <w:sz w:val="28"/>
          <w:szCs w:val="28"/>
        </w:rPr>
        <w:t>Глав</w:t>
      </w:r>
      <w:r w:rsidR="00D7174C" w:rsidRPr="00B648B1">
        <w:rPr>
          <w:rFonts w:ascii="Times New Roman" w:hAnsi="Times New Roman" w:cs="Times New Roman"/>
          <w:sz w:val="28"/>
          <w:szCs w:val="28"/>
        </w:rPr>
        <w:t>а</w:t>
      </w:r>
      <w:r w:rsidRPr="00B648B1">
        <w:rPr>
          <w:rFonts w:ascii="Times New Roman" w:hAnsi="Times New Roman" w:cs="Times New Roman"/>
          <w:sz w:val="28"/>
          <w:szCs w:val="28"/>
        </w:rPr>
        <w:t xml:space="preserve"> администрации      </w:t>
      </w:r>
      <w:r w:rsidR="001D2CA4" w:rsidRPr="00B64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7174C" w:rsidRPr="00B648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D2CA4" w:rsidRPr="00B648B1">
        <w:rPr>
          <w:rFonts w:ascii="Times New Roman" w:hAnsi="Times New Roman" w:cs="Times New Roman"/>
          <w:sz w:val="28"/>
          <w:szCs w:val="28"/>
        </w:rPr>
        <w:t xml:space="preserve">     </w:t>
      </w:r>
      <w:r w:rsidR="00D7174C" w:rsidRPr="00B648B1">
        <w:rPr>
          <w:rFonts w:ascii="Times New Roman" w:hAnsi="Times New Roman" w:cs="Times New Roman"/>
          <w:sz w:val="28"/>
          <w:szCs w:val="28"/>
        </w:rPr>
        <w:t>Г</w:t>
      </w:r>
      <w:r w:rsidRPr="00B648B1">
        <w:rPr>
          <w:rFonts w:ascii="Times New Roman" w:hAnsi="Times New Roman" w:cs="Times New Roman"/>
          <w:sz w:val="28"/>
          <w:szCs w:val="28"/>
        </w:rPr>
        <w:t xml:space="preserve">.В. </w:t>
      </w:r>
      <w:r w:rsidR="00D7174C" w:rsidRPr="00B648B1">
        <w:rPr>
          <w:rFonts w:ascii="Times New Roman" w:hAnsi="Times New Roman" w:cs="Times New Roman"/>
          <w:sz w:val="28"/>
          <w:szCs w:val="28"/>
        </w:rPr>
        <w:t>Зуйкова</w:t>
      </w:r>
    </w:p>
    <w:p w:rsidR="00935CC3" w:rsidRDefault="00935CC3"/>
    <w:p w:rsidR="00935CC3" w:rsidRDefault="00935CC3"/>
    <w:p w:rsidR="00935CC3" w:rsidRDefault="00935CC3"/>
    <w:p w:rsidR="00935CC3" w:rsidRDefault="00935CC3"/>
    <w:p w:rsidR="00935CC3" w:rsidRDefault="00935CC3"/>
    <w:p w:rsidR="00005CF8" w:rsidRDefault="00005CF8"/>
    <w:p w:rsidR="00005CF8" w:rsidRDefault="00005CF8"/>
    <w:p w:rsidR="00935CC3" w:rsidRDefault="00935CC3"/>
    <w:p w:rsidR="00935CC3" w:rsidRDefault="00935CC3"/>
    <w:p w:rsidR="00935CC3" w:rsidRPr="00B648B1" w:rsidRDefault="00552C39" w:rsidP="00B648B1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648B1" w:rsidRPr="00B648B1">
        <w:rPr>
          <w:rFonts w:ascii="Times New Roman" w:hAnsi="Times New Roman" w:cs="Times New Roman"/>
          <w:sz w:val="24"/>
          <w:szCs w:val="24"/>
        </w:rPr>
        <w:t>р</w:t>
      </w:r>
      <w:r w:rsidR="00935CC3" w:rsidRPr="00B648B1">
        <w:rPr>
          <w:rFonts w:ascii="Times New Roman" w:hAnsi="Times New Roman" w:cs="Times New Roman"/>
          <w:sz w:val="24"/>
          <w:szCs w:val="24"/>
        </w:rPr>
        <w:t>иложение</w:t>
      </w:r>
    </w:p>
    <w:p w:rsidR="00935CC3" w:rsidRPr="00B648B1" w:rsidRDefault="00935CC3" w:rsidP="00B648B1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648B1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35CC3" w:rsidRPr="00B648B1" w:rsidRDefault="00935CC3" w:rsidP="00B648B1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648B1">
        <w:rPr>
          <w:rFonts w:ascii="Times New Roman" w:hAnsi="Times New Roman" w:cs="Times New Roman"/>
          <w:sz w:val="24"/>
          <w:szCs w:val="24"/>
        </w:rPr>
        <w:t xml:space="preserve">от </w:t>
      </w:r>
      <w:r w:rsidR="00552C39">
        <w:rPr>
          <w:rFonts w:ascii="Times New Roman" w:hAnsi="Times New Roman" w:cs="Times New Roman"/>
          <w:sz w:val="24"/>
          <w:szCs w:val="24"/>
        </w:rPr>
        <w:t>08</w:t>
      </w:r>
      <w:r w:rsidRPr="00B648B1">
        <w:rPr>
          <w:rFonts w:ascii="Times New Roman" w:hAnsi="Times New Roman" w:cs="Times New Roman"/>
          <w:sz w:val="24"/>
          <w:szCs w:val="24"/>
        </w:rPr>
        <w:t xml:space="preserve"> </w:t>
      </w:r>
      <w:r w:rsidR="00D7174C" w:rsidRPr="00B648B1">
        <w:rPr>
          <w:rFonts w:ascii="Times New Roman" w:hAnsi="Times New Roman" w:cs="Times New Roman"/>
          <w:sz w:val="24"/>
          <w:szCs w:val="24"/>
        </w:rPr>
        <w:t>ноября</w:t>
      </w:r>
      <w:r w:rsidRPr="00B648B1">
        <w:rPr>
          <w:rFonts w:ascii="Times New Roman" w:hAnsi="Times New Roman" w:cs="Times New Roman"/>
          <w:sz w:val="24"/>
          <w:szCs w:val="24"/>
        </w:rPr>
        <w:t xml:space="preserve"> 20</w:t>
      </w:r>
      <w:r w:rsidR="00B64A51" w:rsidRPr="00B648B1">
        <w:rPr>
          <w:rFonts w:ascii="Times New Roman" w:hAnsi="Times New Roman" w:cs="Times New Roman"/>
          <w:sz w:val="24"/>
          <w:szCs w:val="24"/>
        </w:rPr>
        <w:t>2</w:t>
      </w:r>
      <w:r w:rsidR="001507E5">
        <w:rPr>
          <w:rFonts w:ascii="Times New Roman" w:hAnsi="Times New Roman" w:cs="Times New Roman"/>
          <w:sz w:val="24"/>
          <w:szCs w:val="24"/>
        </w:rPr>
        <w:t>1</w:t>
      </w:r>
      <w:r w:rsidRPr="00B648B1">
        <w:rPr>
          <w:rFonts w:ascii="Times New Roman" w:hAnsi="Times New Roman" w:cs="Times New Roman"/>
          <w:sz w:val="24"/>
          <w:szCs w:val="24"/>
        </w:rPr>
        <w:t xml:space="preserve"> г. №</w:t>
      </w:r>
      <w:r w:rsidR="00552C39"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935CC3" w:rsidRPr="00FB55C8" w:rsidRDefault="00935CC3" w:rsidP="00935CC3">
      <w:pPr>
        <w:pStyle w:val="2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C3" w:rsidRPr="00B648B1" w:rsidRDefault="00935CC3" w:rsidP="00B648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8B1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0D0403" w:rsidRDefault="000D0403" w:rsidP="00B648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935CC3" w:rsidRPr="00B648B1">
        <w:rPr>
          <w:rFonts w:ascii="Times New Roman" w:hAnsi="Times New Roman" w:cs="Times New Roman"/>
          <w:b/>
          <w:sz w:val="28"/>
          <w:szCs w:val="28"/>
        </w:rPr>
        <w:t xml:space="preserve"> «Большелуцкое сельское поселение» </w:t>
      </w:r>
    </w:p>
    <w:p w:rsidR="000D0403" w:rsidRDefault="000D0403" w:rsidP="00B648B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Кингисеппский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935CC3" w:rsidRPr="00B648B1" w:rsidRDefault="000D0403" w:rsidP="00B648B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  <w:r w:rsidR="00935CC3" w:rsidRPr="00B648B1">
        <w:rPr>
          <w:rFonts w:ascii="Times New Roman" w:hAnsi="Times New Roman" w:cs="Times New Roman"/>
          <w:b/>
          <w:sz w:val="28"/>
          <w:szCs w:val="28"/>
        </w:rPr>
        <w:t>на 20</w:t>
      </w:r>
      <w:r w:rsidR="00AD741A" w:rsidRPr="00B648B1">
        <w:rPr>
          <w:rFonts w:ascii="Times New Roman" w:hAnsi="Times New Roman" w:cs="Times New Roman"/>
          <w:b/>
          <w:sz w:val="28"/>
          <w:szCs w:val="28"/>
        </w:rPr>
        <w:t>2</w:t>
      </w:r>
      <w:r w:rsidR="001507E5">
        <w:rPr>
          <w:rFonts w:ascii="Times New Roman" w:hAnsi="Times New Roman" w:cs="Times New Roman"/>
          <w:b/>
          <w:sz w:val="28"/>
          <w:szCs w:val="28"/>
        </w:rPr>
        <w:t>2</w:t>
      </w:r>
      <w:r w:rsidR="00935CC3" w:rsidRPr="00B648B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C3" w:rsidRPr="00B648B1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1507E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35CC3" w:rsidRPr="00B648B1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507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35CC3" w:rsidRPr="00B648B1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bookmarkStart w:id="0" w:name="_GoBack"/>
      <w:bookmarkEnd w:id="0"/>
    </w:p>
    <w:p w:rsidR="00944EDF" w:rsidRPr="00FB55C8" w:rsidRDefault="00944EDF" w:rsidP="00935CC3">
      <w:pPr>
        <w:pStyle w:val="ac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CC3" w:rsidRPr="00FB55C8" w:rsidRDefault="00944EDF" w:rsidP="00944EDF">
      <w:pPr>
        <w:pStyle w:val="ac"/>
        <w:spacing w:after="0" w:line="312" w:lineRule="auto"/>
        <w:ind w:left="28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5C8">
        <w:rPr>
          <w:rFonts w:ascii="Times New Roman" w:hAnsi="Times New Roman" w:cs="Times New Roman"/>
          <w:b/>
          <w:sz w:val="28"/>
          <w:szCs w:val="28"/>
        </w:rPr>
        <w:t>1.</w:t>
      </w:r>
      <w:r w:rsidR="00935CC3" w:rsidRPr="00FB55C8">
        <w:rPr>
          <w:rFonts w:ascii="Times New Roman" w:hAnsi="Times New Roman" w:cs="Times New Roman"/>
          <w:b/>
          <w:sz w:val="28"/>
          <w:szCs w:val="28"/>
        </w:rPr>
        <w:t xml:space="preserve">  Основные положения</w:t>
      </w:r>
    </w:p>
    <w:p w:rsidR="00935CC3" w:rsidRPr="001507E5" w:rsidRDefault="00935CC3" w:rsidP="00935CC3">
      <w:pPr>
        <w:pStyle w:val="ac"/>
        <w:spacing w:line="312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55C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0BE6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МО «Большелуцкое сельское поселение» </w:t>
      </w:r>
      <w:r w:rsidRPr="007A0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BE6">
        <w:rPr>
          <w:rFonts w:ascii="Times New Roman" w:hAnsi="Times New Roman" w:cs="Times New Roman"/>
          <w:sz w:val="28"/>
          <w:szCs w:val="28"/>
        </w:rPr>
        <w:t>на</w:t>
      </w:r>
      <w:r w:rsidRPr="007A0B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A0BE6">
        <w:rPr>
          <w:rFonts w:ascii="Times New Roman" w:hAnsi="Times New Roman" w:cs="Times New Roman"/>
          <w:bCs/>
          <w:sz w:val="28"/>
          <w:szCs w:val="28"/>
        </w:rPr>
        <w:t>20</w:t>
      </w:r>
      <w:r w:rsidR="00DC120B" w:rsidRPr="007A0BE6">
        <w:rPr>
          <w:rFonts w:ascii="Times New Roman" w:hAnsi="Times New Roman" w:cs="Times New Roman"/>
          <w:bCs/>
          <w:sz w:val="28"/>
          <w:szCs w:val="28"/>
        </w:rPr>
        <w:t>2</w:t>
      </w:r>
      <w:r w:rsidR="007A0BE6" w:rsidRPr="007A0BE6">
        <w:rPr>
          <w:rFonts w:ascii="Times New Roman" w:hAnsi="Times New Roman" w:cs="Times New Roman"/>
          <w:bCs/>
          <w:sz w:val="28"/>
          <w:szCs w:val="28"/>
        </w:rPr>
        <w:t>2</w:t>
      </w:r>
      <w:r w:rsidRPr="007A0BE6">
        <w:rPr>
          <w:rFonts w:ascii="Times New Roman" w:hAnsi="Times New Roman" w:cs="Times New Roman"/>
          <w:bCs/>
          <w:sz w:val="28"/>
          <w:szCs w:val="28"/>
        </w:rPr>
        <w:t xml:space="preserve"> год и  плановый период 202</w:t>
      </w:r>
      <w:r w:rsidR="007A0BE6" w:rsidRPr="007A0BE6">
        <w:rPr>
          <w:rFonts w:ascii="Times New Roman" w:hAnsi="Times New Roman" w:cs="Times New Roman"/>
          <w:bCs/>
          <w:sz w:val="28"/>
          <w:szCs w:val="28"/>
        </w:rPr>
        <w:t>2</w:t>
      </w:r>
      <w:r w:rsidRPr="007A0BE6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A0BE6" w:rsidRPr="007A0BE6">
        <w:rPr>
          <w:rFonts w:ascii="Times New Roman" w:hAnsi="Times New Roman" w:cs="Times New Roman"/>
          <w:bCs/>
          <w:sz w:val="28"/>
          <w:szCs w:val="28"/>
        </w:rPr>
        <w:t>3</w:t>
      </w:r>
      <w:r w:rsidRPr="007A0BE6">
        <w:rPr>
          <w:rFonts w:ascii="Times New Roman" w:hAnsi="Times New Roman" w:cs="Times New Roman"/>
          <w:bCs/>
          <w:sz w:val="28"/>
          <w:szCs w:val="28"/>
        </w:rPr>
        <w:t xml:space="preserve"> годов определены в соответствии со статьями 172, 184.2 </w:t>
      </w:r>
      <w:r w:rsidRPr="007A0BE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ст. 14 Федерального закона «Об общих принципах организации местного самоуправления в Российской Федерации» от 06.10.2003 N 131-</w:t>
      </w:r>
      <w:r w:rsidRPr="007A0BE6">
        <w:rPr>
          <w:rFonts w:ascii="Times New Roman" w:hAnsi="Times New Roman" w:cs="Times New Roman"/>
          <w:bCs/>
          <w:sz w:val="28"/>
          <w:szCs w:val="28"/>
        </w:rPr>
        <w:t>ФЗ</w:t>
      </w:r>
      <w:r w:rsidRPr="001507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4F24">
        <w:rPr>
          <w:rFonts w:ascii="Times New Roman" w:hAnsi="Times New Roman" w:cs="Times New Roman"/>
          <w:sz w:val="28"/>
          <w:szCs w:val="28"/>
        </w:rPr>
        <w:t xml:space="preserve">(ред. от </w:t>
      </w:r>
      <w:r w:rsidR="00354F24" w:rsidRPr="00354F24">
        <w:rPr>
          <w:rFonts w:ascii="Times New Roman" w:hAnsi="Times New Roman" w:cs="Times New Roman"/>
          <w:sz w:val="28"/>
          <w:szCs w:val="28"/>
        </w:rPr>
        <w:t>01</w:t>
      </w:r>
      <w:r w:rsidRPr="00354F24">
        <w:rPr>
          <w:rFonts w:ascii="Times New Roman" w:hAnsi="Times New Roman" w:cs="Times New Roman"/>
          <w:sz w:val="28"/>
          <w:szCs w:val="28"/>
        </w:rPr>
        <w:t>.0</w:t>
      </w:r>
      <w:r w:rsidR="00CA2240" w:rsidRPr="00354F24">
        <w:rPr>
          <w:rFonts w:ascii="Times New Roman" w:hAnsi="Times New Roman" w:cs="Times New Roman"/>
          <w:sz w:val="28"/>
          <w:szCs w:val="28"/>
        </w:rPr>
        <w:t>7</w:t>
      </w:r>
      <w:r w:rsidRPr="00354F24">
        <w:rPr>
          <w:rFonts w:ascii="Times New Roman" w:hAnsi="Times New Roman" w:cs="Times New Roman"/>
          <w:sz w:val="28"/>
          <w:szCs w:val="28"/>
        </w:rPr>
        <w:t>.20</w:t>
      </w:r>
      <w:r w:rsidR="00CA2240" w:rsidRPr="00354F24">
        <w:rPr>
          <w:rFonts w:ascii="Times New Roman" w:hAnsi="Times New Roman" w:cs="Times New Roman"/>
          <w:sz w:val="28"/>
          <w:szCs w:val="28"/>
        </w:rPr>
        <w:t>2</w:t>
      </w:r>
      <w:r w:rsidR="00354F24" w:rsidRPr="00354F24">
        <w:rPr>
          <w:rFonts w:ascii="Times New Roman" w:hAnsi="Times New Roman" w:cs="Times New Roman"/>
          <w:sz w:val="28"/>
          <w:szCs w:val="28"/>
        </w:rPr>
        <w:t>1г.</w:t>
      </w:r>
      <w:r w:rsidR="00DC120B" w:rsidRPr="00354F24">
        <w:rPr>
          <w:rFonts w:ascii="Times New Roman" w:hAnsi="Times New Roman" w:cs="Times New Roman"/>
          <w:sz w:val="28"/>
          <w:szCs w:val="28"/>
        </w:rPr>
        <w:t>)</w:t>
      </w:r>
      <w:r w:rsidRPr="00354F24">
        <w:rPr>
          <w:rFonts w:ascii="Times New Roman" w:hAnsi="Times New Roman" w:cs="Times New Roman"/>
          <w:sz w:val="28"/>
          <w:szCs w:val="28"/>
        </w:rPr>
        <w:t>,</w:t>
      </w:r>
      <w:r w:rsidRPr="001507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44876">
        <w:rPr>
          <w:rFonts w:ascii="Times New Roman" w:hAnsi="Times New Roman" w:cs="Times New Roman"/>
          <w:sz w:val="28"/>
          <w:szCs w:val="28"/>
        </w:rPr>
        <w:t xml:space="preserve">с  </w:t>
      </w:r>
      <w:r w:rsidR="00C426AF">
        <w:rPr>
          <w:rFonts w:ascii="Times New Roman" w:hAnsi="Times New Roman" w:cs="Times New Roman"/>
          <w:sz w:val="28"/>
          <w:szCs w:val="28"/>
        </w:rPr>
        <w:t>п</w:t>
      </w:r>
      <w:r w:rsidR="00E44876" w:rsidRPr="00E44876">
        <w:rPr>
          <w:rFonts w:ascii="Times New Roman" w:hAnsi="Times New Roman" w:cs="Times New Roman"/>
          <w:sz w:val="28"/>
          <w:szCs w:val="28"/>
        </w:rPr>
        <w:t>осланием Президента     Российской Федерации Федеральному Собранию  от</w:t>
      </w:r>
      <w:proofErr w:type="gramEnd"/>
      <w:r w:rsidR="00E44876" w:rsidRPr="00E448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44876" w:rsidRPr="00E44876">
        <w:rPr>
          <w:rFonts w:ascii="Times New Roman" w:hAnsi="Times New Roman" w:cs="Times New Roman"/>
          <w:sz w:val="28"/>
          <w:szCs w:val="28"/>
        </w:rPr>
        <w:t>21.04.2021 года</w:t>
      </w:r>
      <w:r w:rsidR="00DC120B" w:rsidRPr="00E44876">
        <w:rPr>
          <w:rFonts w:ascii="Times New Roman" w:hAnsi="Times New Roman" w:cs="Times New Roman"/>
          <w:sz w:val="28"/>
          <w:szCs w:val="28"/>
          <w:lang w:bidi="ru-RU"/>
        </w:rPr>
        <w:t xml:space="preserve">, Указом </w:t>
      </w:r>
      <w:r w:rsidR="005B7884" w:rsidRPr="00E44876">
        <w:rPr>
          <w:rFonts w:ascii="Times New Roman" w:hAnsi="Times New Roman" w:cs="Times New Roman"/>
          <w:sz w:val="28"/>
          <w:szCs w:val="28"/>
          <w:lang w:bidi="ru-RU"/>
        </w:rPr>
        <w:t>Президента Российской Федерации от 21 июля 2020 года № 474 «О национальных целях развития Российской Федерации на период до 2030 года»</w:t>
      </w:r>
      <w:r w:rsidR="00DC120B" w:rsidRPr="00E44876">
        <w:rPr>
          <w:rFonts w:ascii="Times New Roman" w:hAnsi="Times New Roman" w:cs="Times New Roman"/>
          <w:bCs/>
          <w:sz w:val="28"/>
          <w:szCs w:val="28"/>
        </w:rPr>
        <w:t>,</w:t>
      </w:r>
      <w:r w:rsidRPr="00E44876">
        <w:rPr>
          <w:rFonts w:ascii="Times New Roman" w:hAnsi="Times New Roman" w:cs="Times New Roman"/>
          <w:sz w:val="28"/>
          <w:szCs w:val="28"/>
        </w:rPr>
        <w:t xml:space="preserve">  а также в соответствии с </w:t>
      </w:r>
      <w:r w:rsidR="00B55EA9" w:rsidRPr="00E44876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E44876">
        <w:rPr>
          <w:rFonts w:ascii="Times New Roman" w:hAnsi="Times New Roman" w:cs="Times New Roman"/>
          <w:sz w:val="28"/>
          <w:szCs w:val="28"/>
        </w:rPr>
        <w:t>Правительств</w:t>
      </w:r>
      <w:r w:rsidR="00B55EA9" w:rsidRPr="00E44876">
        <w:rPr>
          <w:rFonts w:ascii="Times New Roman" w:hAnsi="Times New Roman" w:cs="Times New Roman"/>
          <w:sz w:val="28"/>
          <w:szCs w:val="28"/>
        </w:rPr>
        <w:t xml:space="preserve">ом </w:t>
      </w:r>
      <w:r w:rsidRPr="00E44876">
        <w:rPr>
          <w:rFonts w:ascii="Times New Roman" w:hAnsi="Times New Roman" w:cs="Times New Roman"/>
          <w:sz w:val="28"/>
          <w:szCs w:val="28"/>
        </w:rPr>
        <w:t>Российской Федерации «Основны</w:t>
      </w:r>
      <w:r w:rsidR="005B7884" w:rsidRPr="00E44876">
        <w:rPr>
          <w:rFonts w:ascii="Times New Roman" w:hAnsi="Times New Roman" w:cs="Times New Roman"/>
          <w:sz w:val="28"/>
          <w:szCs w:val="28"/>
        </w:rPr>
        <w:t>ми</w:t>
      </w:r>
      <w:r w:rsidRPr="00E4487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B7884" w:rsidRPr="00E44876">
        <w:rPr>
          <w:rFonts w:ascii="Times New Roman" w:hAnsi="Times New Roman" w:cs="Times New Roman"/>
          <w:sz w:val="28"/>
          <w:szCs w:val="28"/>
        </w:rPr>
        <w:t xml:space="preserve">ями </w:t>
      </w:r>
      <w:r w:rsidRPr="00E44876">
        <w:rPr>
          <w:rFonts w:ascii="Times New Roman" w:hAnsi="Times New Roman" w:cs="Times New Roman"/>
          <w:sz w:val="28"/>
          <w:szCs w:val="28"/>
        </w:rPr>
        <w:t xml:space="preserve">бюджетной, налоговой и </w:t>
      </w:r>
      <w:proofErr w:type="spellStart"/>
      <w:r w:rsidRPr="00E44876">
        <w:rPr>
          <w:rFonts w:ascii="Times New Roman" w:hAnsi="Times New Roman" w:cs="Times New Roman"/>
          <w:sz w:val="28"/>
          <w:szCs w:val="28"/>
        </w:rPr>
        <w:t>таможенно-тарифной</w:t>
      </w:r>
      <w:proofErr w:type="spellEnd"/>
      <w:r w:rsidRPr="00E44876">
        <w:rPr>
          <w:rFonts w:ascii="Times New Roman" w:hAnsi="Times New Roman" w:cs="Times New Roman"/>
          <w:sz w:val="28"/>
          <w:szCs w:val="28"/>
        </w:rPr>
        <w:t xml:space="preserve"> политики на 20</w:t>
      </w:r>
      <w:r w:rsidR="00DC120B" w:rsidRPr="00E44876">
        <w:rPr>
          <w:rFonts w:ascii="Times New Roman" w:hAnsi="Times New Roman" w:cs="Times New Roman"/>
          <w:sz w:val="28"/>
          <w:szCs w:val="28"/>
        </w:rPr>
        <w:t>2</w:t>
      </w:r>
      <w:r w:rsidR="00E44876" w:rsidRPr="00E44876">
        <w:rPr>
          <w:rFonts w:ascii="Times New Roman" w:hAnsi="Times New Roman" w:cs="Times New Roman"/>
          <w:sz w:val="28"/>
          <w:szCs w:val="28"/>
        </w:rPr>
        <w:t>2</w:t>
      </w:r>
      <w:r w:rsidRPr="00E448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4876" w:rsidRPr="00E44876">
        <w:rPr>
          <w:rFonts w:ascii="Times New Roman" w:hAnsi="Times New Roman" w:cs="Times New Roman"/>
          <w:sz w:val="28"/>
          <w:szCs w:val="28"/>
        </w:rPr>
        <w:t>3</w:t>
      </w:r>
      <w:r w:rsidRPr="00E44876">
        <w:rPr>
          <w:rFonts w:ascii="Times New Roman" w:hAnsi="Times New Roman" w:cs="Times New Roman"/>
          <w:sz w:val="28"/>
          <w:szCs w:val="28"/>
        </w:rPr>
        <w:t xml:space="preserve"> и 202</w:t>
      </w:r>
      <w:r w:rsidR="00E44876" w:rsidRPr="00E44876">
        <w:rPr>
          <w:rFonts w:ascii="Times New Roman" w:hAnsi="Times New Roman" w:cs="Times New Roman"/>
          <w:sz w:val="28"/>
          <w:szCs w:val="28"/>
        </w:rPr>
        <w:t>4</w:t>
      </w:r>
      <w:r w:rsidRPr="00E44876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5B7884" w:rsidRPr="00E44876">
        <w:rPr>
          <w:rFonts w:ascii="Times New Roman" w:hAnsi="Times New Roman" w:cs="Times New Roman"/>
          <w:sz w:val="28"/>
          <w:szCs w:val="28"/>
          <w:lang w:bidi="ru-RU"/>
        </w:rPr>
        <w:t xml:space="preserve"> основными направлениями бюджетной и налоговой политики Ленинградской области на </w:t>
      </w:r>
      <w:r w:rsidR="005B7884" w:rsidRPr="00E44876">
        <w:rPr>
          <w:rFonts w:ascii="Times New Roman" w:hAnsi="Times New Roman" w:cs="Times New Roman"/>
          <w:sz w:val="28"/>
          <w:szCs w:val="28"/>
        </w:rPr>
        <w:t>202</w:t>
      </w:r>
      <w:r w:rsidR="00E44876" w:rsidRPr="00E4487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5B7884" w:rsidRPr="00E4487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44876" w:rsidRPr="00E44876">
        <w:rPr>
          <w:rFonts w:ascii="Times New Roman" w:hAnsi="Times New Roman" w:cs="Times New Roman"/>
          <w:sz w:val="28"/>
          <w:szCs w:val="28"/>
        </w:rPr>
        <w:t>3</w:t>
      </w:r>
      <w:r w:rsidR="005B7884" w:rsidRPr="00E44876">
        <w:rPr>
          <w:rFonts w:ascii="Times New Roman" w:hAnsi="Times New Roman" w:cs="Times New Roman"/>
          <w:sz w:val="28"/>
          <w:szCs w:val="28"/>
        </w:rPr>
        <w:t xml:space="preserve"> и 202</w:t>
      </w:r>
      <w:r w:rsidR="00E44876" w:rsidRPr="00E44876">
        <w:rPr>
          <w:rFonts w:ascii="Times New Roman" w:hAnsi="Times New Roman" w:cs="Times New Roman"/>
          <w:sz w:val="28"/>
          <w:szCs w:val="28"/>
        </w:rPr>
        <w:t>4</w:t>
      </w:r>
      <w:r w:rsidR="005B7884" w:rsidRPr="00E44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7884" w:rsidRPr="00E44876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E4487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</w:t>
      </w:r>
      <w:r w:rsidR="00154513" w:rsidRPr="00E44876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</w:t>
      </w:r>
      <w:r w:rsidRPr="00E44876">
        <w:rPr>
          <w:rFonts w:ascii="Times New Roman" w:hAnsi="Times New Roman" w:cs="Times New Roman"/>
          <w:sz w:val="28"/>
          <w:szCs w:val="28"/>
        </w:rPr>
        <w:t>и являются определяющими при формировании бюджета МО «Большелуцкое сельское поселение» на 20</w:t>
      </w:r>
      <w:r w:rsidR="00DC120B" w:rsidRPr="00E44876">
        <w:rPr>
          <w:rFonts w:ascii="Times New Roman" w:hAnsi="Times New Roman" w:cs="Times New Roman"/>
          <w:sz w:val="28"/>
          <w:szCs w:val="28"/>
        </w:rPr>
        <w:t>2</w:t>
      </w:r>
      <w:r w:rsidR="00E44876" w:rsidRPr="00E44876">
        <w:rPr>
          <w:rFonts w:ascii="Times New Roman" w:hAnsi="Times New Roman" w:cs="Times New Roman"/>
          <w:sz w:val="28"/>
          <w:szCs w:val="28"/>
        </w:rPr>
        <w:t>2</w:t>
      </w:r>
      <w:r w:rsidRPr="00E4487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E44876" w:rsidRPr="00E44876">
        <w:rPr>
          <w:rFonts w:ascii="Times New Roman" w:hAnsi="Times New Roman" w:cs="Times New Roman"/>
          <w:sz w:val="28"/>
          <w:szCs w:val="28"/>
        </w:rPr>
        <w:t>3</w:t>
      </w:r>
      <w:r w:rsidRPr="00E44876">
        <w:rPr>
          <w:rFonts w:ascii="Times New Roman" w:hAnsi="Times New Roman" w:cs="Times New Roman"/>
          <w:sz w:val="28"/>
          <w:szCs w:val="28"/>
        </w:rPr>
        <w:t xml:space="preserve"> и 202</w:t>
      </w:r>
      <w:r w:rsidR="00E44876" w:rsidRPr="00E44876">
        <w:rPr>
          <w:rFonts w:ascii="Times New Roman" w:hAnsi="Times New Roman" w:cs="Times New Roman"/>
          <w:sz w:val="28"/>
          <w:szCs w:val="28"/>
        </w:rPr>
        <w:t>4</w:t>
      </w:r>
      <w:r w:rsidRPr="00E44876">
        <w:rPr>
          <w:rFonts w:ascii="Times New Roman" w:hAnsi="Times New Roman" w:cs="Times New Roman"/>
          <w:sz w:val="28"/>
          <w:szCs w:val="28"/>
        </w:rPr>
        <w:t xml:space="preserve"> годов, как составной части экономической политики МО «Большелуцкое сельское поселение». </w:t>
      </w:r>
    </w:p>
    <w:p w:rsidR="00203070" w:rsidRPr="00354F24" w:rsidRDefault="00203070" w:rsidP="002030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  <w:lang w:bidi="ru-RU"/>
        </w:rPr>
        <w:t>Основные направления налоговой и бюджетной политики МО «Большелуцкое сельское поселение»  на 202</w:t>
      </w:r>
      <w:r w:rsidR="00354F24" w:rsidRPr="00354F2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354F24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354F24" w:rsidRPr="00354F24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354F24">
        <w:rPr>
          <w:rFonts w:ascii="Times New Roman" w:hAnsi="Times New Roman" w:cs="Times New Roman"/>
          <w:sz w:val="28"/>
          <w:szCs w:val="28"/>
          <w:lang w:bidi="ru-RU"/>
        </w:rPr>
        <w:t xml:space="preserve"> годы определяют на ближайший трехлетний период базовые принципы, условия и подходы формирования проектировок бюджета на 202</w:t>
      </w:r>
      <w:r w:rsidR="00354F24" w:rsidRPr="00354F24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354F24">
        <w:rPr>
          <w:rFonts w:ascii="Times New Roman" w:hAnsi="Times New Roman" w:cs="Times New Roman"/>
          <w:sz w:val="28"/>
          <w:szCs w:val="28"/>
          <w:lang w:bidi="ru-RU"/>
        </w:rPr>
        <w:t xml:space="preserve"> год и на плановый период 202</w:t>
      </w:r>
      <w:r w:rsidR="00354F24" w:rsidRPr="00354F24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354F24">
        <w:rPr>
          <w:rFonts w:ascii="Times New Roman" w:hAnsi="Times New Roman" w:cs="Times New Roman"/>
          <w:sz w:val="28"/>
          <w:szCs w:val="28"/>
          <w:lang w:bidi="ru-RU"/>
        </w:rPr>
        <w:t xml:space="preserve"> и 202</w:t>
      </w:r>
      <w:r w:rsidR="00354F24" w:rsidRPr="00354F24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354F24">
        <w:rPr>
          <w:rFonts w:ascii="Times New Roman" w:hAnsi="Times New Roman" w:cs="Times New Roman"/>
          <w:sz w:val="28"/>
          <w:szCs w:val="28"/>
          <w:lang w:bidi="ru-RU"/>
        </w:rPr>
        <w:t xml:space="preserve"> годов и</w:t>
      </w:r>
      <w:r w:rsidRPr="00354F24">
        <w:rPr>
          <w:rFonts w:ascii="Times New Roman" w:hAnsi="Times New Roman" w:cs="Times New Roman"/>
          <w:sz w:val="28"/>
          <w:szCs w:val="28"/>
        </w:rPr>
        <w:t xml:space="preserve"> определяют стратегию действий  администрации МО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«Б</w:t>
      </w:r>
      <w:proofErr w:type="gramEnd"/>
      <w:r w:rsidRPr="00354F24">
        <w:rPr>
          <w:rFonts w:ascii="Times New Roman" w:hAnsi="Times New Roman" w:cs="Times New Roman"/>
          <w:sz w:val="28"/>
          <w:szCs w:val="28"/>
        </w:rPr>
        <w:t>ольшелуцкое сельское поселение» в части  доходов,  расходов бюджета.</w:t>
      </w:r>
    </w:p>
    <w:p w:rsidR="00B55EA9" w:rsidRPr="0085067C" w:rsidRDefault="00B55EA9" w:rsidP="00B55EA9">
      <w:pPr>
        <w:pStyle w:val="ab"/>
        <w:spacing w:before="0" w:beforeAutospacing="0" w:after="0" w:afterAutospacing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67C">
        <w:rPr>
          <w:rFonts w:ascii="Times New Roman" w:hAnsi="Times New Roman" w:cs="Times New Roman"/>
          <w:sz w:val="28"/>
          <w:szCs w:val="28"/>
        </w:rPr>
        <w:lastRenderedPageBreak/>
        <w:t xml:space="preserve">Уровень бюджетных расходов, соответствующий реальным доходам бюджета МО «Большелуцкое сельское поселение» является  долгосрочным ориентиром в бюджетной политике. </w:t>
      </w:r>
    </w:p>
    <w:p w:rsidR="00203070" w:rsidRPr="0085067C" w:rsidRDefault="00203070" w:rsidP="00B55EA9">
      <w:pPr>
        <w:pStyle w:val="ab"/>
        <w:spacing w:before="0" w:beforeAutospacing="0" w:after="0" w:afterAutospacing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7C">
        <w:rPr>
          <w:rFonts w:ascii="Times New Roman" w:hAnsi="Times New Roman" w:cs="Times New Roman"/>
          <w:sz w:val="28"/>
          <w:szCs w:val="28"/>
          <w:lang w:bidi="ru-RU"/>
        </w:rPr>
        <w:t>В сложившихся экономических условиях основными ориентирами и приоритетами налоговой и бюджетной политики на 202</w:t>
      </w:r>
      <w:r w:rsidR="00E84AB7" w:rsidRPr="0085067C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85067C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E84AB7" w:rsidRPr="0085067C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85067C">
        <w:rPr>
          <w:rFonts w:ascii="Times New Roman" w:hAnsi="Times New Roman" w:cs="Times New Roman"/>
          <w:sz w:val="28"/>
          <w:szCs w:val="28"/>
          <w:lang w:bidi="ru-RU"/>
        </w:rPr>
        <w:t xml:space="preserve"> годы являются сохранение финансовой устойчивости и сбалансированности бюджетной системы</w:t>
      </w:r>
      <w:r w:rsidR="00985701" w:rsidRPr="0085067C">
        <w:rPr>
          <w:rFonts w:ascii="Times New Roman" w:hAnsi="Times New Roman" w:cs="Times New Roman"/>
          <w:sz w:val="28"/>
          <w:szCs w:val="28"/>
          <w:lang w:bidi="ru-RU"/>
        </w:rPr>
        <w:t xml:space="preserve"> МО «Большелуцкое сельское поселение», </w:t>
      </w:r>
      <w:r w:rsidRPr="0085067C">
        <w:rPr>
          <w:rFonts w:ascii="Times New Roman" w:hAnsi="Times New Roman" w:cs="Times New Roman"/>
          <w:sz w:val="28"/>
          <w:szCs w:val="28"/>
          <w:lang w:bidi="ru-RU"/>
        </w:rPr>
        <w:t>обеспечение достижения национальных целей развития Российской Федерации, направленных на повышение уровня жизни граждан, создание комфортных условий для их проживания, обеспечение достойного эффективного труда людей</w:t>
      </w:r>
      <w:r w:rsidR="00985701" w:rsidRPr="0085067C">
        <w:rPr>
          <w:rFonts w:ascii="Times New Roman" w:hAnsi="Times New Roman" w:cs="Times New Roman"/>
          <w:sz w:val="28"/>
          <w:szCs w:val="28"/>
          <w:lang w:bidi="ru-RU"/>
        </w:rPr>
        <w:t>.</w:t>
      </w:r>
      <w:proofErr w:type="gramEnd"/>
    </w:p>
    <w:p w:rsidR="00F6329C" w:rsidRPr="00354F24" w:rsidRDefault="00F6329C" w:rsidP="00F6329C">
      <w:pPr>
        <w:pStyle w:val="a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Для обеспечения взвешенного подхода к формированию бюджета МО «Большелуцкое  сельское поселение» на 20</w:t>
      </w:r>
      <w:r w:rsidR="00634DF2" w:rsidRPr="00354F24">
        <w:rPr>
          <w:rFonts w:ascii="Times New Roman" w:hAnsi="Times New Roman" w:cs="Times New Roman"/>
          <w:sz w:val="28"/>
          <w:szCs w:val="28"/>
        </w:rPr>
        <w:t>2</w:t>
      </w:r>
      <w:r w:rsidR="00354F24" w:rsidRPr="00354F24">
        <w:rPr>
          <w:rFonts w:ascii="Times New Roman" w:hAnsi="Times New Roman" w:cs="Times New Roman"/>
          <w:sz w:val="28"/>
          <w:szCs w:val="28"/>
        </w:rPr>
        <w:t>2</w:t>
      </w:r>
      <w:r w:rsidRPr="00354F2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54F24" w:rsidRPr="00354F24">
        <w:rPr>
          <w:rFonts w:ascii="Times New Roman" w:hAnsi="Times New Roman" w:cs="Times New Roman"/>
          <w:sz w:val="28"/>
          <w:szCs w:val="28"/>
        </w:rPr>
        <w:t>3</w:t>
      </w:r>
      <w:r w:rsidRPr="00354F24">
        <w:rPr>
          <w:rFonts w:ascii="Times New Roman" w:hAnsi="Times New Roman" w:cs="Times New Roman"/>
          <w:sz w:val="28"/>
          <w:szCs w:val="28"/>
        </w:rPr>
        <w:t xml:space="preserve"> – 202</w:t>
      </w:r>
      <w:r w:rsidR="00354F24" w:rsidRPr="00354F24">
        <w:rPr>
          <w:rFonts w:ascii="Times New Roman" w:hAnsi="Times New Roman" w:cs="Times New Roman"/>
          <w:sz w:val="28"/>
          <w:szCs w:val="28"/>
        </w:rPr>
        <w:t>4</w:t>
      </w:r>
      <w:r w:rsidRPr="00354F24">
        <w:rPr>
          <w:rFonts w:ascii="Times New Roman" w:hAnsi="Times New Roman" w:cs="Times New Roman"/>
          <w:sz w:val="28"/>
          <w:szCs w:val="28"/>
        </w:rPr>
        <w:t xml:space="preserve"> годов  и минимизации рисков его несбалансированности бюджетное планирование будет осуществляться на основе прогноза социально-экономического развития</w:t>
      </w:r>
      <w:r w:rsidR="00634DF2" w:rsidRPr="00354F2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4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501" w:rsidRPr="00354F24" w:rsidRDefault="00944EDF" w:rsidP="00860501">
      <w:pPr>
        <w:pStyle w:val="ab"/>
        <w:spacing w:before="0" w:beforeAutospacing="0" w:after="0" w:afterAutospacing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Большинство задач в сфере бюджетной и налоговой политики, поставленных в предыдущие годы, сохраняют свою актуальность.</w:t>
      </w:r>
    </w:p>
    <w:p w:rsidR="00B648B1" w:rsidRPr="001507E5" w:rsidRDefault="0008759C" w:rsidP="00634DF2">
      <w:pPr>
        <w:pStyle w:val="ab"/>
        <w:spacing w:before="0" w:beforeAutospacing="0" w:after="0" w:afterAutospacing="0" w:line="312" w:lineRule="auto"/>
        <w:ind w:left="360"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507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60501" w:rsidRPr="000B63C1" w:rsidRDefault="0008759C" w:rsidP="00634DF2">
      <w:pPr>
        <w:pStyle w:val="ab"/>
        <w:spacing w:before="0" w:beforeAutospacing="0" w:after="0" w:afterAutospacing="0" w:line="312" w:lineRule="auto"/>
        <w:ind w:left="36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63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B63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86C" w:rsidRPr="000B6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501" w:rsidRPr="000B63C1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результаты бюджетной и налоговой политики </w:t>
      </w:r>
      <w:r w:rsidR="00860501" w:rsidRPr="000B63C1">
        <w:rPr>
          <w:rFonts w:ascii="Times New Roman" w:hAnsi="Times New Roman" w:cs="Times New Roman"/>
          <w:b/>
          <w:sz w:val="28"/>
          <w:szCs w:val="28"/>
        </w:rPr>
        <w:t>МО «Большелуцкое сельское поселение» в 20</w:t>
      </w:r>
      <w:r w:rsidR="000B63C1" w:rsidRPr="000B63C1">
        <w:rPr>
          <w:rFonts w:ascii="Times New Roman" w:hAnsi="Times New Roman" w:cs="Times New Roman"/>
          <w:b/>
          <w:sz w:val="28"/>
          <w:szCs w:val="28"/>
        </w:rPr>
        <w:t>20</w:t>
      </w:r>
      <w:r w:rsidR="00860501" w:rsidRPr="000B63C1">
        <w:rPr>
          <w:rFonts w:ascii="Times New Roman" w:hAnsi="Times New Roman" w:cs="Times New Roman"/>
          <w:b/>
          <w:sz w:val="28"/>
          <w:szCs w:val="28"/>
        </w:rPr>
        <w:t xml:space="preserve"> году и 9 месяцев 20</w:t>
      </w:r>
      <w:r w:rsidR="008B3340" w:rsidRPr="000B63C1">
        <w:rPr>
          <w:rFonts w:ascii="Times New Roman" w:hAnsi="Times New Roman" w:cs="Times New Roman"/>
          <w:b/>
          <w:sz w:val="28"/>
          <w:szCs w:val="28"/>
        </w:rPr>
        <w:t>2</w:t>
      </w:r>
      <w:r w:rsidR="000B63C1" w:rsidRPr="000B63C1">
        <w:rPr>
          <w:rFonts w:ascii="Times New Roman" w:hAnsi="Times New Roman" w:cs="Times New Roman"/>
          <w:b/>
          <w:sz w:val="28"/>
          <w:szCs w:val="28"/>
        </w:rPr>
        <w:t>1</w:t>
      </w:r>
      <w:r w:rsidR="00860501" w:rsidRPr="000B63C1">
        <w:rPr>
          <w:rFonts w:ascii="Times New Roman" w:hAnsi="Times New Roman" w:cs="Times New Roman"/>
          <w:b/>
          <w:sz w:val="28"/>
          <w:szCs w:val="28"/>
        </w:rPr>
        <w:t>г.</w:t>
      </w:r>
      <w:r w:rsidR="00860501" w:rsidRPr="000B6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8B1" w:rsidRPr="001507E5" w:rsidRDefault="00B648B1" w:rsidP="00860501">
      <w:pPr>
        <w:pStyle w:val="ac"/>
        <w:spacing w:line="312" w:lineRule="auto"/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0501" w:rsidRPr="000B63C1" w:rsidRDefault="00860501" w:rsidP="00860501">
      <w:pPr>
        <w:pStyle w:val="ac"/>
        <w:spacing w:line="31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3C1">
        <w:rPr>
          <w:rFonts w:ascii="Times New Roman" w:hAnsi="Times New Roman" w:cs="Times New Roman"/>
          <w:sz w:val="28"/>
          <w:szCs w:val="28"/>
        </w:rPr>
        <w:t>Бюджетно-налоговая политика МО «Большелуцкое сельское поселение» в 20</w:t>
      </w:r>
      <w:r w:rsidR="000B63C1" w:rsidRPr="000B63C1">
        <w:rPr>
          <w:rFonts w:ascii="Times New Roman" w:hAnsi="Times New Roman" w:cs="Times New Roman"/>
          <w:sz w:val="28"/>
          <w:szCs w:val="28"/>
        </w:rPr>
        <w:t>20</w:t>
      </w:r>
      <w:r w:rsidRPr="000B63C1">
        <w:rPr>
          <w:rFonts w:ascii="Times New Roman" w:hAnsi="Times New Roman" w:cs="Times New Roman"/>
          <w:sz w:val="28"/>
          <w:szCs w:val="28"/>
        </w:rPr>
        <w:t xml:space="preserve"> году и в начале 20</w:t>
      </w:r>
      <w:r w:rsidR="008B3340" w:rsidRPr="000B63C1">
        <w:rPr>
          <w:rFonts w:ascii="Times New Roman" w:hAnsi="Times New Roman" w:cs="Times New Roman"/>
          <w:sz w:val="28"/>
          <w:szCs w:val="28"/>
        </w:rPr>
        <w:t>2</w:t>
      </w:r>
      <w:r w:rsidR="000B63C1" w:rsidRPr="000B63C1">
        <w:rPr>
          <w:rFonts w:ascii="Times New Roman" w:hAnsi="Times New Roman" w:cs="Times New Roman"/>
          <w:sz w:val="28"/>
          <w:szCs w:val="28"/>
        </w:rPr>
        <w:t>1</w:t>
      </w:r>
      <w:r w:rsidRPr="000B63C1">
        <w:rPr>
          <w:rFonts w:ascii="Times New Roman" w:hAnsi="Times New Roman" w:cs="Times New Roman"/>
          <w:sz w:val="28"/>
          <w:szCs w:val="28"/>
        </w:rPr>
        <w:t xml:space="preserve"> года строилась в соответствии с ключевыми приоритетами, определенными в Основных направлениях бюджетно-налоговой политики на 20</w:t>
      </w:r>
      <w:r w:rsidR="000B63C1" w:rsidRPr="000B63C1">
        <w:rPr>
          <w:rFonts w:ascii="Times New Roman" w:hAnsi="Times New Roman" w:cs="Times New Roman"/>
          <w:sz w:val="28"/>
          <w:szCs w:val="28"/>
        </w:rPr>
        <w:t>20</w:t>
      </w:r>
      <w:r w:rsidRPr="000B63C1">
        <w:rPr>
          <w:rFonts w:ascii="Times New Roman" w:hAnsi="Times New Roman" w:cs="Times New Roman"/>
          <w:sz w:val="28"/>
          <w:szCs w:val="28"/>
        </w:rPr>
        <w:t xml:space="preserve"> и 20</w:t>
      </w:r>
      <w:r w:rsidR="008B3340" w:rsidRPr="000B63C1">
        <w:rPr>
          <w:rFonts w:ascii="Times New Roman" w:hAnsi="Times New Roman" w:cs="Times New Roman"/>
          <w:sz w:val="28"/>
          <w:szCs w:val="28"/>
        </w:rPr>
        <w:t>2</w:t>
      </w:r>
      <w:r w:rsidR="000B63C1" w:rsidRPr="000B63C1">
        <w:rPr>
          <w:rFonts w:ascii="Times New Roman" w:hAnsi="Times New Roman" w:cs="Times New Roman"/>
          <w:sz w:val="28"/>
          <w:szCs w:val="28"/>
        </w:rPr>
        <w:t>1</w:t>
      </w:r>
      <w:r w:rsidRPr="000B63C1">
        <w:rPr>
          <w:rFonts w:ascii="Times New Roman" w:hAnsi="Times New Roman" w:cs="Times New Roman"/>
          <w:sz w:val="28"/>
          <w:szCs w:val="28"/>
        </w:rPr>
        <w:t>-202</w:t>
      </w:r>
      <w:r w:rsidR="000B63C1" w:rsidRPr="000B63C1">
        <w:rPr>
          <w:rFonts w:ascii="Times New Roman" w:hAnsi="Times New Roman" w:cs="Times New Roman"/>
          <w:sz w:val="28"/>
          <w:szCs w:val="28"/>
        </w:rPr>
        <w:t>2</w:t>
      </w:r>
      <w:r w:rsidRPr="000B63C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60501" w:rsidRPr="000B63C1" w:rsidRDefault="00860501" w:rsidP="00FB55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B63C1">
        <w:rPr>
          <w:rFonts w:ascii="Times New Roman" w:hAnsi="Times New Roman" w:cs="Times New Roman"/>
          <w:sz w:val="28"/>
          <w:szCs w:val="28"/>
        </w:rPr>
        <w:t>Доходная и расходная части  бюджета</w:t>
      </w:r>
    </w:p>
    <w:p w:rsidR="00860501" w:rsidRPr="000B63C1" w:rsidRDefault="00860501" w:rsidP="00FB55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B63C1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</w:p>
    <w:p w:rsidR="00860501" w:rsidRPr="000B63C1" w:rsidRDefault="00860501" w:rsidP="00FB55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B63C1">
        <w:rPr>
          <w:rFonts w:ascii="Times New Roman" w:hAnsi="Times New Roman" w:cs="Times New Roman"/>
          <w:sz w:val="28"/>
          <w:szCs w:val="28"/>
        </w:rPr>
        <w:t>за 201</w:t>
      </w:r>
      <w:r w:rsidR="000B63C1" w:rsidRPr="000B63C1">
        <w:rPr>
          <w:rFonts w:ascii="Times New Roman" w:hAnsi="Times New Roman" w:cs="Times New Roman"/>
          <w:sz w:val="28"/>
          <w:szCs w:val="28"/>
        </w:rPr>
        <w:t>7</w:t>
      </w:r>
      <w:r w:rsidRPr="000B63C1">
        <w:rPr>
          <w:rFonts w:ascii="Times New Roman" w:hAnsi="Times New Roman" w:cs="Times New Roman"/>
          <w:sz w:val="28"/>
          <w:szCs w:val="28"/>
        </w:rPr>
        <w:t xml:space="preserve"> - 20</w:t>
      </w:r>
      <w:r w:rsidR="000B63C1" w:rsidRPr="000B63C1">
        <w:rPr>
          <w:rFonts w:ascii="Times New Roman" w:hAnsi="Times New Roman" w:cs="Times New Roman"/>
          <w:sz w:val="28"/>
          <w:szCs w:val="28"/>
        </w:rPr>
        <w:t>20</w:t>
      </w:r>
      <w:r w:rsidRPr="000B63C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60501" w:rsidRPr="000B63C1" w:rsidRDefault="00860501" w:rsidP="00B648B1">
      <w:pPr>
        <w:jc w:val="both"/>
        <w:rPr>
          <w:rFonts w:ascii="Times New Roman" w:hAnsi="Times New Roman" w:cs="Times New Roman"/>
          <w:sz w:val="20"/>
          <w:szCs w:val="20"/>
        </w:rPr>
      </w:pP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0B63C1">
        <w:rPr>
          <w:rFonts w:ascii="Times New Roman" w:hAnsi="Times New Roman" w:cs="Times New Roman"/>
          <w:sz w:val="20"/>
          <w:szCs w:val="20"/>
        </w:rPr>
        <w:tab/>
      </w:r>
      <w:r w:rsidRPr="001507E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      </w:t>
      </w:r>
      <w:r w:rsidRPr="000B63C1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992"/>
        <w:gridCol w:w="1134"/>
        <w:gridCol w:w="1141"/>
        <w:gridCol w:w="1076"/>
        <w:gridCol w:w="1185"/>
        <w:gridCol w:w="1418"/>
      </w:tblGrid>
      <w:tr w:rsidR="00AD741A" w:rsidRPr="001507E5" w:rsidTr="00B648B1">
        <w:trPr>
          <w:trHeight w:val="36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60501" w:rsidRPr="000B63C1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6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0501" w:rsidRPr="000B63C1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01" w:rsidRPr="00B42EE8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01" w:rsidRPr="00B42EE8" w:rsidRDefault="00860501" w:rsidP="000B6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20</w:t>
            </w:r>
            <w:r w:rsidR="000B63C1"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B42EE8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B62290" w:rsidRPr="001507E5" w:rsidTr="000B63C1">
        <w:trPr>
          <w:trHeight w:val="510"/>
        </w:trPr>
        <w:tc>
          <w:tcPr>
            <w:tcW w:w="2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2290" w:rsidRPr="000B63C1" w:rsidRDefault="00B62290" w:rsidP="00FF4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90" w:rsidRPr="000B63C1" w:rsidRDefault="00B62290" w:rsidP="000B6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B63C1"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90" w:rsidRPr="000B63C1" w:rsidRDefault="00B62290" w:rsidP="000B6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B63C1"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290" w:rsidRPr="000B63C1" w:rsidRDefault="00B62290" w:rsidP="000B6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0B63C1"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290" w:rsidRPr="00B42EE8" w:rsidRDefault="00B62290" w:rsidP="000B6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0B63C1"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B42E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62290" w:rsidRPr="001507E5" w:rsidRDefault="00B62290" w:rsidP="00FF448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290" w:rsidRPr="001507E5" w:rsidRDefault="00B62290" w:rsidP="00FF448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B63C1" w:rsidRPr="001507E5" w:rsidTr="000B63C1">
        <w:trPr>
          <w:trHeight w:val="44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3C1" w:rsidRPr="000B63C1" w:rsidRDefault="000B63C1" w:rsidP="00FF4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ДОХОДЫ (всего), 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92 516,2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130 193,2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132 538,3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927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100 426,8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91 628,4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927CE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91,2</w:t>
            </w:r>
          </w:p>
        </w:tc>
      </w:tr>
      <w:tr w:rsidR="000B63C1" w:rsidRPr="001507E5" w:rsidTr="000B63C1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3C1" w:rsidRPr="000B63C1" w:rsidRDefault="000B63C1" w:rsidP="00FF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доходы, в том </w:t>
            </w:r>
            <w:r w:rsidRPr="000B6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80 522,8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120 971,9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112 359,8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2344A1" w:rsidRDefault="002344A1" w:rsidP="00BA1EB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93 474,7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BA1EB9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83 808,9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2344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i/>
                <w:sz w:val="20"/>
                <w:szCs w:val="20"/>
              </w:rPr>
              <w:t>89,7</w:t>
            </w:r>
          </w:p>
        </w:tc>
      </w:tr>
      <w:tr w:rsidR="000B63C1" w:rsidRPr="001507E5" w:rsidTr="000B63C1">
        <w:trPr>
          <w:trHeight w:val="4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63C1" w:rsidRPr="000B63C1" w:rsidRDefault="000B63C1" w:rsidP="00FF44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НДФЛ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i/>
                <w:sz w:val="20"/>
                <w:szCs w:val="20"/>
              </w:rPr>
              <w:t>62 281,2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i/>
                <w:sz w:val="20"/>
                <w:szCs w:val="20"/>
              </w:rPr>
              <w:t>101 564,1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right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92 862,0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B42EE8" w:rsidRDefault="00B42EE8">
            <w:pPr>
              <w:jc w:val="right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72 753,4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B42EE8" w:rsidRDefault="00B42EE8">
            <w:pPr>
              <w:jc w:val="right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63 572,6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C1" w:rsidRPr="00B42EE8" w:rsidRDefault="00B42EE8" w:rsidP="00BA1EB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2EE8">
              <w:rPr>
                <w:rFonts w:ascii="Times New Roman" w:hAnsi="Times New Roman" w:cs="Times New Roman"/>
                <w:i/>
                <w:sz w:val="20"/>
                <w:szCs w:val="20"/>
              </w:rPr>
              <w:t>87,4</w:t>
            </w:r>
          </w:p>
        </w:tc>
      </w:tr>
      <w:tr w:rsidR="000B63C1" w:rsidRPr="001507E5" w:rsidTr="000B63C1">
        <w:trPr>
          <w:trHeight w:val="33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63C1" w:rsidRPr="000B63C1" w:rsidRDefault="000B63C1" w:rsidP="00FF448E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i/>
                <w:sz w:val="20"/>
                <w:szCs w:val="20"/>
              </w:rPr>
              <w:t>16 381,1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i/>
                <w:sz w:val="20"/>
                <w:szCs w:val="20"/>
              </w:rPr>
              <w:t>17 099,8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right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16 916,9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2344A1" w:rsidRDefault="00B42EE8">
            <w:pPr>
              <w:jc w:val="right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18 363,3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2344A1" w:rsidRDefault="00B42EE8">
            <w:pPr>
              <w:jc w:val="right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17 836,7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C1" w:rsidRPr="002344A1" w:rsidRDefault="000B63C1" w:rsidP="002344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2344A1" w:rsidRPr="002344A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344A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2344A1" w:rsidRPr="002344A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0B63C1" w:rsidRPr="001507E5" w:rsidTr="000B63C1">
        <w:trPr>
          <w:trHeight w:val="294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B63C1" w:rsidRPr="000B63C1" w:rsidRDefault="000B63C1" w:rsidP="00FF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3 733,1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1 575,3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Cs/>
                <w:sz w:val="20"/>
                <w:szCs w:val="20"/>
              </w:rPr>
              <w:t>2 494,3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2344A1" w:rsidRDefault="002344A1" w:rsidP="00BA1E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Cs/>
                <w:sz w:val="20"/>
                <w:szCs w:val="20"/>
              </w:rPr>
              <w:t>1 119,1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2344A1" w:rsidRDefault="002344A1" w:rsidP="00BA1EB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bCs/>
                <w:sz w:val="20"/>
                <w:szCs w:val="20"/>
              </w:rPr>
              <w:t>2 136,5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C1" w:rsidRPr="002344A1" w:rsidRDefault="000B63C1" w:rsidP="0023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4A1" w:rsidRPr="002344A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44A1" w:rsidRPr="002344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B63C1" w:rsidRPr="001507E5" w:rsidTr="000B63C1">
        <w:trPr>
          <w:trHeight w:val="35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63C1" w:rsidRPr="000B63C1" w:rsidRDefault="000B63C1" w:rsidP="00FF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8 260,3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7 646,0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sz w:val="20"/>
                <w:szCs w:val="20"/>
              </w:rPr>
              <w:t>17 921,8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63C1" w:rsidRPr="00234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0B63C1" w:rsidRPr="00234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234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B63C1" w:rsidRPr="002344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  <w:r w:rsidR="000B63C1" w:rsidRPr="002344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2344A1" w:rsidRDefault="002344A1" w:rsidP="00927C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4A1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</w:tr>
      <w:tr w:rsidR="000B63C1" w:rsidRPr="001507E5" w:rsidTr="000B63C1">
        <w:trPr>
          <w:trHeight w:val="34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63C1" w:rsidRPr="000B63C1" w:rsidRDefault="000B63C1" w:rsidP="00FF4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2.РАСХОДЫ (всего)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101 429,4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162 643,1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F4077C" w:rsidRDefault="00F4077C" w:rsidP="00DC34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115 182,8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F4077C" w:rsidRDefault="00F4077C" w:rsidP="00DC34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106 652,8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F4077C" w:rsidRDefault="000B63C1" w:rsidP="00F40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B63C1" w:rsidRPr="001507E5" w:rsidTr="000B63C1">
        <w:trPr>
          <w:trHeight w:val="58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B63C1" w:rsidRPr="000B63C1" w:rsidRDefault="000B63C1" w:rsidP="00B648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3.Дефици</w:t>
            </w:r>
            <w:proofErr w:type="gramStart"/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т(</w:t>
            </w:r>
            <w:proofErr w:type="gramEnd"/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-)            </w:t>
            </w:r>
            <w:proofErr w:type="spellStart"/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</w:t>
            </w:r>
            <w:proofErr w:type="spellEnd"/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19 130,0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28 763,8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0B63C1" w:rsidRDefault="000B63C1" w:rsidP="001F1A8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- 30 104,9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F4077C" w:rsidRDefault="000B63C1" w:rsidP="00F40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</w:t>
            </w: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3C1" w:rsidRPr="00F4077C" w:rsidRDefault="000B63C1" w:rsidP="00F407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024</w:t>
            </w: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F4077C"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63C1" w:rsidRPr="00F4077C" w:rsidRDefault="000B63C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0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860501" w:rsidRPr="00210BE5" w:rsidRDefault="00860501" w:rsidP="00860501">
      <w:pPr>
        <w:pStyle w:val="ac"/>
        <w:spacing w:line="312" w:lineRule="auto"/>
        <w:ind w:firstLine="360"/>
        <w:rPr>
          <w:rFonts w:ascii="Times New Roman" w:hAnsi="Times New Roman" w:cs="Times New Roman"/>
          <w:spacing w:val="-2"/>
          <w:sz w:val="20"/>
          <w:szCs w:val="20"/>
        </w:rPr>
      </w:pPr>
    </w:p>
    <w:p w:rsidR="00860501" w:rsidRPr="00077CED" w:rsidRDefault="00860501" w:rsidP="00FB55C8">
      <w:pPr>
        <w:pStyle w:val="ac"/>
        <w:spacing w:line="312" w:lineRule="auto"/>
        <w:ind w:left="-284" w:firstLine="99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0BE5">
        <w:rPr>
          <w:rFonts w:ascii="Times New Roman" w:hAnsi="Times New Roman" w:cs="Times New Roman"/>
          <w:spacing w:val="-2"/>
          <w:sz w:val="28"/>
          <w:szCs w:val="28"/>
        </w:rPr>
        <w:t>По итогам 20</w:t>
      </w:r>
      <w:r w:rsidR="00210BE5" w:rsidRPr="00210BE5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210BE5">
        <w:rPr>
          <w:rFonts w:ascii="Times New Roman" w:hAnsi="Times New Roman" w:cs="Times New Roman"/>
          <w:spacing w:val="-2"/>
          <w:sz w:val="28"/>
          <w:szCs w:val="28"/>
        </w:rPr>
        <w:t xml:space="preserve">г. в бюджет МО «Большелуцкое сельское поселение» поступило доходов в сумме </w:t>
      </w:r>
      <w:r w:rsidR="00210BE5" w:rsidRPr="00210BE5">
        <w:rPr>
          <w:rFonts w:ascii="Times New Roman" w:hAnsi="Times New Roman" w:cs="Times New Roman"/>
          <w:bCs/>
          <w:sz w:val="28"/>
          <w:szCs w:val="28"/>
        </w:rPr>
        <w:t xml:space="preserve">91 628,4 </w:t>
      </w:r>
      <w:r w:rsidRPr="00210BE5">
        <w:rPr>
          <w:rFonts w:ascii="Times New Roman" w:hAnsi="Times New Roman" w:cs="Times New Roman"/>
          <w:spacing w:val="-2"/>
          <w:sz w:val="28"/>
          <w:szCs w:val="28"/>
        </w:rPr>
        <w:t xml:space="preserve">тыс. рублей, что на </w:t>
      </w:r>
      <w:r w:rsidR="00210BE5" w:rsidRPr="00210BE5">
        <w:rPr>
          <w:rFonts w:ascii="Times New Roman" w:hAnsi="Times New Roman" w:cs="Times New Roman"/>
          <w:spacing w:val="-2"/>
          <w:sz w:val="28"/>
          <w:szCs w:val="28"/>
        </w:rPr>
        <w:t>40 909,9</w:t>
      </w:r>
      <w:r w:rsidRPr="00210BE5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 </w:t>
      </w:r>
      <w:r w:rsidR="00210BE5" w:rsidRPr="00210BE5">
        <w:rPr>
          <w:rFonts w:ascii="Times New Roman" w:hAnsi="Times New Roman" w:cs="Times New Roman"/>
          <w:spacing w:val="-2"/>
          <w:sz w:val="28"/>
          <w:szCs w:val="28"/>
        </w:rPr>
        <w:t>меньше</w:t>
      </w:r>
      <w:r w:rsidRPr="00210BE5">
        <w:rPr>
          <w:rFonts w:ascii="Times New Roman" w:hAnsi="Times New Roman" w:cs="Times New Roman"/>
          <w:spacing w:val="-2"/>
          <w:sz w:val="28"/>
          <w:szCs w:val="28"/>
        </w:rPr>
        <w:t xml:space="preserve"> чем в 201</w:t>
      </w:r>
      <w:r w:rsidR="00210BE5" w:rsidRPr="00210BE5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210BE5">
        <w:rPr>
          <w:rFonts w:ascii="Times New Roman" w:hAnsi="Times New Roman" w:cs="Times New Roman"/>
          <w:spacing w:val="-2"/>
          <w:sz w:val="28"/>
          <w:szCs w:val="28"/>
        </w:rPr>
        <w:t xml:space="preserve"> году. Расходная часть бюджета по итогам 20</w:t>
      </w:r>
      <w:r w:rsidR="00210BE5" w:rsidRPr="00210BE5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210BE5">
        <w:rPr>
          <w:rFonts w:ascii="Times New Roman" w:hAnsi="Times New Roman" w:cs="Times New Roman"/>
          <w:spacing w:val="-2"/>
          <w:sz w:val="28"/>
          <w:szCs w:val="28"/>
        </w:rPr>
        <w:t>г. исполнена в</w:t>
      </w:r>
      <w:r w:rsidRPr="001507E5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сумме </w:t>
      </w:r>
      <w:r w:rsidR="002A65F5" w:rsidRPr="00077CED">
        <w:rPr>
          <w:rFonts w:ascii="Times New Roman" w:hAnsi="Times New Roman" w:cs="Times New Roman"/>
          <w:bCs/>
          <w:sz w:val="28"/>
          <w:szCs w:val="28"/>
        </w:rPr>
        <w:t>1</w:t>
      </w:r>
      <w:r w:rsidR="00077CED" w:rsidRPr="00077CED">
        <w:rPr>
          <w:rFonts w:ascii="Times New Roman" w:hAnsi="Times New Roman" w:cs="Times New Roman"/>
          <w:bCs/>
          <w:sz w:val="28"/>
          <w:szCs w:val="28"/>
        </w:rPr>
        <w:t>06</w:t>
      </w:r>
      <w:r w:rsidR="00DC34CC" w:rsidRPr="00077CED">
        <w:rPr>
          <w:rFonts w:ascii="Times New Roman" w:hAnsi="Times New Roman" w:cs="Times New Roman"/>
          <w:bCs/>
          <w:sz w:val="28"/>
          <w:szCs w:val="28"/>
        </w:rPr>
        <w:t> 6</w:t>
      </w:r>
      <w:r w:rsidR="00077CED" w:rsidRPr="00077CED">
        <w:rPr>
          <w:rFonts w:ascii="Times New Roman" w:hAnsi="Times New Roman" w:cs="Times New Roman"/>
          <w:bCs/>
          <w:sz w:val="28"/>
          <w:szCs w:val="28"/>
        </w:rPr>
        <w:t>52</w:t>
      </w:r>
      <w:r w:rsidR="00DC34CC" w:rsidRPr="00077CED">
        <w:rPr>
          <w:rFonts w:ascii="Times New Roman" w:hAnsi="Times New Roman" w:cs="Times New Roman"/>
          <w:bCs/>
          <w:sz w:val="28"/>
          <w:szCs w:val="28"/>
        </w:rPr>
        <w:t>,</w:t>
      </w:r>
      <w:r w:rsidR="00077CED" w:rsidRPr="00077CED">
        <w:rPr>
          <w:rFonts w:ascii="Times New Roman" w:hAnsi="Times New Roman" w:cs="Times New Roman"/>
          <w:bCs/>
          <w:sz w:val="28"/>
          <w:szCs w:val="28"/>
        </w:rPr>
        <w:t>8</w:t>
      </w:r>
      <w:r w:rsidR="002A65F5" w:rsidRPr="00077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>тыс. рублей,</w:t>
      </w:r>
      <w:r w:rsidRPr="001507E5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что на 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55 990,3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  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меньше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 чем в 201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9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 году. </w:t>
      </w:r>
      <w:r w:rsidR="00DC34CC" w:rsidRPr="00077CED">
        <w:rPr>
          <w:rFonts w:ascii="Times New Roman" w:hAnsi="Times New Roman" w:cs="Times New Roman"/>
          <w:spacing w:val="-2"/>
          <w:sz w:val="28"/>
          <w:szCs w:val="28"/>
        </w:rPr>
        <w:t>Дефицит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 бюджета по итогам 20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 года составил 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15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024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 тыс. рублей, получен в результате </w:t>
      </w:r>
      <w:r w:rsidR="001E7700"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распределения </w:t>
      </w:r>
      <w:r w:rsidR="00D7174C" w:rsidRPr="00077CED">
        <w:rPr>
          <w:rFonts w:ascii="Times New Roman" w:hAnsi="Times New Roman" w:cs="Times New Roman"/>
          <w:spacing w:val="-2"/>
          <w:sz w:val="28"/>
          <w:szCs w:val="28"/>
        </w:rPr>
        <w:t xml:space="preserve">остатка </w:t>
      </w:r>
      <w:r w:rsidR="001E7700" w:rsidRPr="00077CED">
        <w:rPr>
          <w:rFonts w:ascii="Times New Roman" w:hAnsi="Times New Roman" w:cs="Times New Roman"/>
          <w:spacing w:val="-2"/>
          <w:sz w:val="28"/>
          <w:szCs w:val="28"/>
        </w:rPr>
        <w:t>средств, имеющихся на лицевом счете бюджета на 01.01.20</w:t>
      </w:r>
      <w:r w:rsidR="00077CED" w:rsidRPr="00077CED">
        <w:rPr>
          <w:rFonts w:ascii="Times New Roman" w:hAnsi="Times New Roman" w:cs="Times New Roman"/>
          <w:spacing w:val="-2"/>
          <w:sz w:val="28"/>
          <w:szCs w:val="28"/>
        </w:rPr>
        <w:t>20</w:t>
      </w:r>
      <w:r w:rsidR="001E7700" w:rsidRPr="00077CED">
        <w:rPr>
          <w:rFonts w:ascii="Times New Roman" w:hAnsi="Times New Roman" w:cs="Times New Roman"/>
          <w:spacing w:val="-2"/>
          <w:sz w:val="28"/>
          <w:szCs w:val="28"/>
        </w:rPr>
        <w:t>г.</w:t>
      </w:r>
    </w:p>
    <w:p w:rsidR="00860501" w:rsidRPr="00110CC1" w:rsidRDefault="00860501" w:rsidP="00714EA3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CC1">
        <w:rPr>
          <w:rFonts w:ascii="Times New Roman" w:hAnsi="Times New Roman" w:cs="Times New Roman"/>
          <w:sz w:val="28"/>
          <w:szCs w:val="28"/>
        </w:rPr>
        <w:t>Основным источником поступления налоговых и неналоговых доходов  является налог на доходы физических лиц</w:t>
      </w:r>
      <w:r w:rsidR="004C251B" w:rsidRPr="00110CC1">
        <w:rPr>
          <w:rFonts w:ascii="Times New Roman" w:hAnsi="Times New Roman" w:cs="Times New Roman"/>
          <w:sz w:val="28"/>
          <w:szCs w:val="28"/>
        </w:rPr>
        <w:t xml:space="preserve">, </w:t>
      </w:r>
      <w:r w:rsidRPr="00110CC1">
        <w:rPr>
          <w:rFonts w:ascii="Times New Roman" w:hAnsi="Times New Roman" w:cs="Times New Roman"/>
          <w:sz w:val="28"/>
          <w:szCs w:val="28"/>
        </w:rPr>
        <w:t>поступления</w:t>
      </w:r>
      <w:r w:rsidR="004C251B" w:rsidRPr="00110CC1">
        <w:rPr>
          <w:rFonts w:ascii="Times New Roman" w:hAnsi="Times New Roman" w:cs="Times New Roman"/>
          <w:sz w:val="28"/>
          <w:szCs w:val="28"/>
        </w:rPr>
        <w:t xml:space="preserve"> НДФЛ</w:t>
      </w:r>
      <w:r w:rsidRPr="00110CC1">
        <w:rPr>
          <w:rFonts w:ascii="Times New Roman" w:hAnsi="Times New Roman" w:cs="Times New Roman"/>
          <w:sz w:val="28"/>
          <w:szCs w:val="28"/>
        </w:rPr>
        <w:t xml:space="preserve"> в 20</w:t>
      </w:r>
      <w:r w:rsidR="00210BE5" w:rsidRPr="00110CC1">
        <w:rPr>
          <w:rFonts w:ascii="Times New Roman" w:hAnsi="Times New Roman" w:cs="Times New Roman"/>
          <w:sz w:val="28"/>
          <w:szCs w:val="28"/>
        </w:rPr>
        <w:t>20</w:t>
      </w:r>
      <w:r w:rsidRPr="00110CC1"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210BE5" w:rsidRPr="00110CC1">
        <w:rPr>
          <w:rFonts w:ascii="Times New Roman" w:hAnsi="Times New Roman" w:cs="Times New Roman"/>
          <w:bCs/>
          <w:i/>
          <w:sz w:val="28"/>
          <w:szCs w:val="28"/>
        </w:rPr>
        <w:t>63 572,6</w:t>
      </w:r>
      <w:r w:rsidR="00210BE5" w:rsidRPr="00110CC1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110CC1">
        <w:rPr>
          <w:rFonts w:ascii="Times New Roman" w:hAnsi="Times New Roman" w:cs="Times New Roman"/>
          <w:sz w:val="28"/>
          <w:szCs w:val="28"/>
        </w:rPr>
        <w:t>тысяч рублей  (</w:t>
      </w:r>
      <w:r w:rsidR="00110CC1" w:rsidRPr="00110CC1">
        <w:rPr>
          <w:rFonts w:ascii="Times New Roman" w:hAnsi="Times New Roman" w:cs="Times New Roman"/>
          <w:sz w:val="28"/>
          <w:szCs w:val="28"/>
        </w:rPr>
        <w:t>74</w:t>
      </w:r>
      <w:r w:rsidRPr="00110CC1">
        <w:rPr>
          <w:rFonts w:ascii="Times New Roman" w:hAnsi="Times New Roman" w:cs="Times New Roman"/>
          <w:sz w:val="28"/>
          <w:szCs w:val="28"/>
        </w:rPr>
        <w:t xml:space="preserve">%  от общей суммы налоговых и неналоговых доходов). </w:t>
      </w:r>
    </w:p>
    <w:p w:rsidR="00860501" w:rsidRPr="0020078E" w:rsidRDefault="00860501" w:rsidP="00714EA3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8E">
        <w:rPr>
          <w:rFonts w:ascii="Times New Roman" w:hAnsi="Times New Roman" w:cs="Times New Roman"/>
          <w:sz w:val="28"/>
          <w:szCs w:val="28"/>
        </w:rPr>
        <w:t>Неналоговые доходы являются нестабильными и зависимыми от множества факторов: поступления аренды имущества, доходов от продаж, доходов от оказания платных услуг и прочих неналоговых доходов.</w:t>
      </w:r>
    </w:p>
    <w:p w:rsidR="00FF75AC" w:rsidRPr="00005CF8" w:rsidRDefault="00FF75AC" w:rsidP="00FF75AC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F8">
        <w:rPr>
          <w:rFonts w:ascii="Times New Roman" w:hAnsi="Times New Roman" w:cs="Times New Roman"/>
          <w:sz w:val="28"/>
          <w:szCs w:val="28"/>
        </w:rPr>
        <w:t>Органами местного самоуправления МО «Большелуцкое сельское поселение» проводилась работа по повышению эффективности бюджетных расходов с целью концентрации ресурсов на наиболее значимых, с точки зрения социально-экономического эффекта, направлениях.</w:t>
      </w:r>
    </w:p>
    <w:p w:rsidR="003D67B3" w:rsidRPr="0041792E" w:rsidRDefault="00860501" w:rsidP="00005CF8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CF8">
        <w:rPr>
          <w:rFonts w:ascii="Times New Roman" w:eastAsia="Calibri" w:hAnsi="Times New Roman" w:cs="Times New Roman"/>
          <w:bCs/>
          <w:sz w:val="28"/>
          <w:szCs w:val="28"/>
        </w:rPr>
        <w:t xml:space="preserve">Наибольшую долю в расходах бюджета </w:t>
      </w:r>
      <w:r w:rsidRPr="00005CF8">
        <w:rPr>
          <w:rFonts w:ascii="Times New Roman" w:hAnsi="Times New Roman" w:cs="Times New Roman"/>
          <w:sz w:val="28"/>
          <w:szCs w:val="28"/>
        </w:rPr>
        <w:t>МО «Большелуцкое сельское поселение» за 20</w:t>
      </w:r>
      <w:r w:rsidR="00005CF8" w:rsidRPr="00005CF8">
        <w:rPr>
          <w:rFonts w:ascii="Times New Roman" w:hAnsi="Times New Roman" w:cs="Times New Roman"/>
          <w:sz w:val="28"/>
          <w:szCs w:val="28"/>
        </w:rPr>
        <w:t>20</w:t>
      </w:r>
      <w:r w:rsidRPr="00005CF8">
        <w:rPr>
          <w:rFonts w:ascii="Times New Roman" w:hAnsi="Times New Roman" w:cs="Times New Roman"/>
          <w:sz w:val="28"/>
          <w:szCs w:val="28"/>
        </w:rPr>
        <w:t xml:space="preserve"> год составили:  </w:t>
      </w:r>
      <w:r w:rsidR="004A30A9" w:rsidRPr="0041792E">
        <w:rPr>
          <w:rFonts w:ascii="Times New Roman" w:hAnsi="Times New Roman" w:cs="Times New Roman"/>
          <w:sz w:val="28"/>
          <w:szCs w:val="28"/>
        </w:rPr>
        <w:t>4</w:t>
      </w:r>
      <w:r w:rsidR="0041792E" w:rsidRPr="0041792E">
        <w:rPr>
          <w:rFonts w:ascii="Times New Roman" w:hAnsi="Times New Roman" w:cs="Times New Roman"/>
          <w:sz w:val="28"/>
          <w:szCs w:val="28"/>
        </w:rPr>
        <w:t>4</w:t>
      </w:r>
      <w:r w:rsidR="004A30A9" w:rsidRPr="0041792E">
        <w:rPr>
          <w:rFonts w:ascii="Times New Roman" w:hAnsi="Times New Roman" w:cs="Times New Roman"/>
          <w:sz w:val="28"/>
          <w:szCs w:val="28"/>
        </w:rPr>
        <w:t>,</w:t>
      </w:r>
      <w:r w:rsidR="0041792E" w:rsidRPr="0041792E">
        <w:rPr>
          <w:rFonts w:ascii="Times New Roman" w:hAnsi="Times New Roman" w:cs="Times New Roman"/>
          <w:sz w:val="28"/>
          <w:szCs w:val="28"/>
        </w:rPr>
        <w:t>4</w:t>
      </w:r>
      <w:r w:rsidR="00FF75AC" w:rsidRPr="0041792E">
        <w:rPr>
          <w:rFonts w:ascii="Times New Roman" w:hAnsi="Times New Roman" w:cs="Times New Roman"/>
          <w:sz w:val="28"/>
          <w:szCs w:val="28"/>
        </w:rPr>
        <w:t>%</w:t>
      </w:r>
      <w:r w:rsidR="004A30A9" w:rsidRPr="0041792E">
        <w:rPr>
          <w:rFonts w:ascii="Times New Roman" w:hAnsi="Times New Roman" w:cs="Times New Roman"/>
          <w:sz w:val="28"/>
          <w:szCs w:val="28"/>
        </w:rPr>
        <w:t xml:space="preserve"> </w:t>
      </w:r>
      <w:r w:rsidR="00FF75AC" w:rsidRPr="0041792E">
        <w:rPr>
          <w:rFonts w:ascii="Times New Roman" w:hAnsi="Times New Roman" w:cs="Times New Roman"/>
          <w:sz w:val="28"/>
          <w:szCs w:val="28"/>
        </w:rPr>
        <w:t>на благоустройство поселения,</w:t>
      </w:r>
      <w:r w:rsidR="004A30A9" w:rsidRPr="0041792E">
        <w:rPr>
          <w:rFonts w:ascii="Times New Roman" w:hAnsi="Times New Roman" w:cs="Times New Roman"/>
          <w:sz w:val="28"/>
          <w:szCs w:val="28"/>
        </w:rPr>
        <w:t xml:space="preserve"> </w:t>
      </w:r>
      <w:r w:rsidR="0041792E" w:rsidRPr="0041792E">
        <w:rPr>
          <w:rFonts w:ascii="Times New Roman" w:hAnsi="Times New Roman" w:cs="Times New Roman"/>
          <w:sz w:val="28"/>
          <w:szCs w:val="28"/>
        </w:rPr>
        <w:t>17</w:t>
      </w:r>
      <w:r w:rsidR="004A30A9" w:rsidRPr="0041792E">
        <w:rPr>
          <w:rFonts w:ascii="Times New Roman" w:hAnsi="Times New Roman" w:cs="Times New Roman"/>
          <w:sz w:val="28"/>
          <w:szCs w:val="28"/>
        </w:rPr>
        <w:t>,</w:t>
      </w:r>
      <w:r w:rsidR="0041792E" w:rsidRPr="0041792E">
        <w:rPr>
          <w:rFonts w:ascii="Times New Roman" w:hAnsi="Times New Roman" w:cs="Times New Roman"/>
          <w:sz w:val="28"/>
          <w:szCs w:val="28"/>
        </w:rPr>
        <w:t>6</w:t>
      </w:r>
      <w:r w:rsidR="004A30A9" w:rsidRPr="0041792E">
        <w:rPr>
          <w:rFonts w:ascii="Times New Roman" w:hAnsi="Times New Roman" w:cs="Times New Roman"/>
          <w:sz w:val="28"/>
          <w:szCs w:val="28"/>
        </w:rPr>
        <w:t>% расходы на ремонт дорог  по разделу «Национальная экономика» включая Дорожный фонд,</w:t>
      </w:r>
      <w:r w:rsidR="00FF75AC" w:rsidRPr="0041792E">
        <w:rPr>
          <w:rFonts w:ascii="Times New Roman" w:hAnsi="Times New Roman" w:cs="Times New Roman"/>
          <w:sz w:val="28"/>
          <w:szCs w:val="28"/>
        </w:rPr>
        <w:t xml:space="preserve"> </w:t>
      </w:r>
      <w:r w:rsidR="0041792E" w:rsidRPr="0041792E">
        <w:rPr>
          <w:rFonts w:ascii="Times New Roman" w:hAnsi="Times New Roman" w:cs="Times New Roman"/>
          <w:sz w:val="28"/>
          <w:szCs w:val="28"/>
        </w:rPr>
        <w:t>12</w:t>
      </w:r>
      <w:r w:rsidRPr="0041792E">
        <w:rPr>
          <w:rFonts w:ascii="Times New Roman" w:hAnsi="Times New Roman" w:cs="Times New Roman"/>
          <w:sz w:val="28"/>
          <w:szCs w:val="28"/>
        </w:rPr>
        <w:t>,</w:t>
      </w:r>
      <w:r w:rsidR="0041792E" w:rsidRPr="0041792E">
        <w:rPr>
          <w:rFonts w:ascii="Times New Roman" w:hAnsi="Times New Roman" w:cs="Times New Roman"/>
          <w:sz w:val="28"/>
          <w:szCs w:val="28"/>
        </w:rPr>
        <w:t>4</w:t>
      </w:r>
      <w:r w:rsidRPr="0041792E">
        <w:rPr>
          <w:rFonts w:ascii="Times New Roman" w:hAnsi="Times New Roman" w:cs="Times New Roman"/>
          <w:sz w:val="28"/>
          <w:szCs w:val="28"/>
        </w:rPr>
        <w:t>% расходы по разделу «</w:t>
      </w:r>
      <w:r w:rsidR="00306CBC" w:rsidRPr="0041792E">
        <w:rPr>
          <w:rFonts w:ascii="Times New Roman" w:hAnsi="Times New Roman" w:cs="Times New Roman"/>
          <w:sz w:val="28"/>
          <w:szCs w:val="28"/>
        </w:rPr>
        <w:t>Культура</w:t>
      </w:r>
      <w:r w:rsidR="004A30A9" w:rsidRPr="0041792E">
        <w:rPr>
          <w:rFonts w:ascii="Times New Roman" w:hAnsi="Times New Roman" w:cs="Times New Roman"/>
          <w:sz w:val="28"/>
          <w:szCs w:val="28"/>
        </w:rPr>
        <w:t>, кинематография</w:t>
      </w:r>
      <w:r w:rsidR="00FF75AC" w:rsidRPr="0041792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60501" w:rsidRPr="002734FA" w:rsidRDefault="00860501" w:rsidP="00FB55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34FA">
        <w:rPr>
          <w:rFonts w:ascii="Times New Roman" w:hAnsi="Times New Roman" w:cs="Times New Roman"/>
          <w:sz w:val="28"/>
          <w:szCs w:val="28"/>
        </w:rPr>
        <w:lastRenderedPageBreak/>
        <w:t>Основные параметры бюджета</w:t>
      </w:r>
    </w:p>
    <w:p w:rsidR="00860501" w:rsidRPr="002734FA" w:rsidRDefault="00860501" w:rsidP="00FB55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34FA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</w:p>
    <w:p w:rsidR="00B648B1" w:rsidRPr="002734FA" w:rsidRDefault="00B648B1" w:rsidP="00B648B1">
      <w:pPr>
        <w:pStyle w:val="a7"/>
        <w:ind w:left="1416"/>
        <w:rPr>
          <w:rFonts w:ascii="Times New Roman" w:hAnsi="Times New Roman" w:cs="Times New Roman"/>
          <w:sz w:val="28"/>
          <w:szCs w:val="28"/>
        </w:rPr>
      </w:pPr>
      <w:r w:rsidRPr="002734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0501" w:rsidRPr="002734FA">
        <w:rPr>
          <w:rFonts w:ascii="Times New Roman" w:hAnsi="Times New Roman" w:cs="Times New Roman"/>
          <w:sz w:val="28"/>
          <w:szCs w:val="28"/>
        </w:rPr>
        <w:t>за 9 месяцев 20</w:t>
      </w:r>
      <w:r w:rsidR="00B62290" w:rsidRPr="002734FA">
        <w:rPr>
          <w:rFonts w:ascii="Times New Roman" w:hAnsi="Times New Roman" w:cs="Times New Roman"/>
          <w:sz w:val="28"/>
          <w:szCs w:val="28"/>
        </w:rPr>
        <w:t>2</w:t>
      </w:r>
      <w:r w:rsidR="002734FA" w:rsidRPr="002734FA">
        <w:rPr>
          <w:rFonts w:ascii="Times New Roman" w:hAnsi="Times New Roman" w:cs="Times New Roman"/>
          <w:sz w:val="28"/>
          <w:szCs w:val="28"/>
        </w:rPr>
        <w:t>1</w:t>
      </w:r>
      <w:r w:rsidR="00860501" w:rsidRPr="002734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734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60501" w:rsidRPr="002734FA" w:rsidRDefault="00B648B1" w:rsidP="00B648B1">
      <w:pPr>
        <w:pStyle w:val="a7"/>
        <w:ind w:left="1416"/>
        <w:rPr>
          <w:rFonts w:ascii="Times New Roman" w:hAnsi="Times New Roman" w:cs="Times New Roman"/>
          <w:sz w:val="24"/>
          <w:szCs w:val="24"/>
        </w:rPr>
      </w:pPr>
      <w:r w:rsidRPr="002734F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B55C8" w:rsidRPr="002734FA">
        <w:rPr>
          <w:rFonts w:ascii="Times New Roman" w:hAnsi="Times New Roman" w:cs="Times New Roman"/>
          <w:sz w:val="24"/>
          <w:szCs w:val="24"/>
        </w:rPr>
        <w:t xml:space="preserve"> </w:t>
      </w:r>
      <w:r w:rsidRPr="002734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(тыс</w:t>
      </w:r>
      <w:proofErr w:type="gramStart"/>
      <w:r w:rsidRPr="002734F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734FA">
        <w:rPr>
          <w:rFonts w:ascii="Times New Roman" w:hAnsi="Times New Roman" w:cs="Times New Roman"/>
          <w:sz w:val="24"/>
          <w:szCs w:val="24"/>
        </w:rPr>
        <w:t>уб</w:t>
      </w:r>
      <w:r w:rsidR="00A22FF1">
        <w:rPr>
          <w:rFonts w:ascii="Times New Roman" w:hAnsi="Times New Roman" w:cs="Times New Roman"/>
          <w:sz w:val="24"/>
          <w:szCs w:val="24"/>
        </w:rPr>
        <w:t>.</w:t>
      </w:r>
      <w:r w:rsidRPr="002734F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371" w:type="dxa"/>
        <w:tblInd w:w="93" w:type="dxa"/>
        <w:tblLook w:val="04A0"/>
      </w:tblPr>
      <w:tblGrid>
        <w:gridCol w:w="3843"/>
        <w:gridCol w:w="1984"/>
        <w:gridCol w:w="1985"/>
        <w:gridCol w:w="1559"/>
      </w:tblGrid>
      <w:tr w:rsidR="0033333D" w:rsidRPr="001507E5" w:rsidTr="00FF448E">
        <w:trPr>
          <w:trHeight w:val="570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734FA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734FA" w:rsidRDefault="00860501" w:rsidP="00273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Уточненный план                            на 20</w:t>
            </w:r>
            <w:r w:rsidR="00B62290"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34FA"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734FA" w:rsidRDefault="00860501" w:rsidP="002734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Исполнение за 9 месяцев 20</w:t>
            </w:r>
            <w:r w:rsidR="00B62290"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2734FA"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734FA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 исполнения</w:t>
            </w:r>
          </w:p>
        </w:tc>
      </w:tr>
      <w:tr w:rsidR="00AD741A" w:rsidRPr="001507E5" w:rsidTr="003D67B3">
        <w:trPr>
          <w:trHeight w:val="570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501" w:rsidRPr="001507E5" w:rsidRDefault="00860501" w:rsidP="00FF448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501" w:rsidRPr="001507E5" w:rsidRDefault="00860501" w:rsidP="00FF448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501" w:rsidRPr="001507E5" w:rsidRDefault="00860501" w:rsidP="00FF448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501" w:rsidRPr="001507E5" w:rsidRDefault="00860501" w:rsidP="00FF448E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D741A" w:rsidRPr="001507E5" w:rsidTr="00FF448E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860501" w:rsidP="00FF4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ДОХОДЫ (всего),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41792E" w:rsidP="003472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95 311,3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41792E" w:rsidP="003472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9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62 129,6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3472FB" w:rsidP="004179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1792E" w:rsidRPr="0041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41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1792E" w:rsidRPr="004179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AD741A" w:rsidRPr="001507E5" w:rsidTr="00FF448E">
        <w:trPr>
          <w:trHeight w:val="300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860501" w:rsidP="00FF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41792E" w:rsidP="00FF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sz w:val="20"/>
                <w:szCs w:val="20"/>
              </w:rPr>
              <w:t>83 958,1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41792E" w:rsidP="004F5A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sz w:val="20"/>
                <w:szCs w:val="20"/>
              </w:rPr>
              <w:t>57 454,1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41792E" w:rsidRDefault="002C304B" w:rsidP="00417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79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1792E" w:rsidRPr="004179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79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792E" w:rsidRPr="004179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D741A" w:rsidRPr="001507E5" w:rsidTr="00051A1E">
        <w:trPr>
          <w:trHeight w:val="277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860501" w:rsidP="00FF448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860501" w:rsidP="00FF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860501" w:rsidP="00FF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860501" w:rsidP="00FF4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C304B" w:rsidRPr="001507E5" w:rsidTr="00FF448E">
        <w:trPr>
          <w:trHeight w:val="2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04B" w:rsidRPr="00051A1E" w:rsidRDefault="002C304B" w:rsidP="00FF448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НДФЛ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4B" w:rsidRPr="00051A1E" w:rsidRDefault="00051A1E" w:rsidP="002C304B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62 500,0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04B" w:rsidRPr="00051A1E" w:rsidRDefault="00051A1E" w:rsidP="00AF2149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44 642,2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04B" w:rsidRPr="00051A1E" w:rsidRDefault="00051A1E" w:rsidP="00051A1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71</w:t>
            </w:r>
            <w:r w:rsidR="002C304B"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C304B" w:rsidRPr="001507E5" w:rsidTr="00FF448E">
        <w:trPr>
          <w:trHeight w:val="24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4B" w:rsidRPr="00051A1E" w:rsidRDefault="002C304B" w:rsidP="00FF448E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4B" w:rsidRPr="00051A1E" w:rsidRDefault="002C304B" w:rsidP="00051A1E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18</w:t>
            </w:r>
            <w:r w:rsidR="00051A1E" w:rsidRPr="00051A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945,0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04B" w:rsidRPr="00051A1E" w:rsidRDefault="00051A1E" w:rsidP="002C304B">
            <w:pPr>
              <w:jc w:val="center"/>
              <w:outlineLvl w:val="1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11 132,2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04B" w:rsidRPr="00051A1E" w:rsidRDefault="00051A1E" w:rsidP="00051A1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58</w:t>
            </w:r>
            <w:r w:rsidR="002C304B"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051A1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</w:t>
            </w:r>
          </w:p>
        </w:tc>
      </w:tr>
      <w:tr w:rsidR="00F96955" w:rsidRPr="001507E5" w:rsidTr="00FF448E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955" w:rsidRPr="00051A1E" w:rsidRDefault="00F96955" w:rsidP="00FF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5" w:rsidRPr="00051A1E" w:rsidRDefault="00F96955" w:rsidP="00051A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51A1E" w:rsidRPr="00051A1E">
              <w:rPr>
                <w:rFonts w:ascii="Times New Roman" w:hAnsi="Times New Roman" w:cs="Times New Roman"/>
                <w:bCs/>
                <w:sz w:val="20"/>
                <w:szCs w:val="20"/>
              </w:rPr>
              <w:t> 055,6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55" w:rsidRPr="00051A1E" w:rsidRDefault="00051A1E" w:rsidP="00980B6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bCs/>
                <w:sz w:val="20"/>
                <w:szCs w:val="20"/>
              </w:rPr>
              <w:t>1 607,1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955" w:rsidRPr="00051A1E" w:rsidRDefault="00F96955" w:rsidP="0005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1A1E" w:rsidRPr="00051A1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0B61" w:rsidRPr="0005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D741A" w:rsidRPr="00051A1E" w:rsidTr="00FF448E">
        <w:trPr>
          <w:trHeight w:val="46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860501" w:rsidP="00FF4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051A1E" w:rsidP="0005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10 297,6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051A1E" w:rsidP="00A35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2 834,1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051A1E" w:rsidRDefault="00F96955" w:rsidP="00051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51A1E" w:rsidRPr="00051A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51A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1A1E" w:rsidRPr="00051A1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F2149" w:rsidRPr="001507E5" w:rsidTr="00242D78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49" w:rsidRPr="00D3342D" w:rsidRDefault="00AF2149" w:rsidP="00FF4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2.РАСХОДЫ (всего)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49" w:rsidRPr="00D3342D" w:rsidRDefault="00051A1E" w:rsidP="00AF2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114 588,3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F2149" w:rsidRPr="00D3342D" w:rsidRDefault="00051A1E" w:rsidP="00AF214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46 935,4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2149" w:rsidRPr="00D3342D" w:rsidRDefault="00D3342D" w:rsidP="00D3342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1C5ED0" w:rsidRPr="00D334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AD741A" w:rsidRPr="001507E5" w:rsidTr="00FF448E">
        <w:trPr>
          <w:trHeight w:val="43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D32D2" w:rsidRDefault="00860501" w:rsidP="00FF44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3.Дефицит</w:t>
            </w:r>
            <w:proofErr w:type="gramStart"/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(-), </w:t>
            </w:r>
            <w:proofErr w:type="gramEnd"/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D32D2" w:rsidRDefault="00860501" w:rsidP="002D3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2D32D2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A35485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D32D2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A35485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D32D2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D32D2" w:rsidRDefault="001C5ED0" w:rsidP="002D32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D32D2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1</w:t>
            </w:r>
            <w:r w:rsidR="002D32D2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D32D2"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501" w:rsidRPr="002D32D2" w:rsidRDefault="00860501" w:rsidP="00FF448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8317A9" w:rsidRPr="00051A1E" w:rsidRDefault="00860501" w:rsidP="000005DC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FF1">
        <w:rPr>
          <w:rFonts w:ascii="Times New Roman" w:hAnsi="Times New Roman" w:cs="Times New Roman"/>
          <w:sz w:val="28"/>
          <w:szCs w:val="28"/>
        </w:rPr>
        <w:t>Основным источником поступления налоговых и неналоговых доходов по итогам 9 месяцев 20</w:t>
      </w:r>
      <w:r w:rsidR="00B62290" w:rsidRPr="00A22FF1">
        <w:rPr>
          <w:rFonts w:ascii="Times New Roman" w:hAnsi="Times New Roman" w:cs="Times New Roman"/>
          <w:sz w:val="28"/>
          <w:szCs w:val="28"/>
        </w:rPr>
        <w:t>2</w:t>
      </w:r>
      <w:r w:rsidR="00A22FF1" w:rsidRPr="00A22FF1">
        <w:rPr>
          <w:rFonts w:ascii="Times New Roman" w:hAnsi="Times New Roman" w:cs="Times New Roman"/>
          <w:sz w:val="28"/>
          <w:szCs w:val="28"/>
        </w:rPr>
        <w:t>1</w:t>
      </w:r>
      <w:r w:rsidRPr="00A22FF1">
        <w:rPr>
          <w:rFonts w:ascii="Times New Roman" w:hAnsi="Times New Roman" w:cs="Times New Roman"/>
          <w:sz w:val="28"/>
          <w:szCs w:val="28"/>
        </w:rPr>
        <w:t xml:space="preserve"> года является НДФЛ - поступления составили</w:t>
      </w:r>
      <w:r w:rsidRPr="001507E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051A1E" w:rsidRPr="00051A1E">
        <w:rPr>
          <w:rFonts w:ascii="Times New Roman" w:hAnsi="Times New Roman" w:cs="Times New Roman"/>
          <w:bCs/>
          <w:sz w:val="28"/>
          <w:szCs w:val="28"/>
        </w:rPr>
        <w:t>44642,2</w:t>
      </w:r>
      <w:r w:rsidR="00051A1E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051A1E">
        <w:rPr>
          <w:rFonts w:ascii="Times New Roman" w:hAnsi="Times New Roman" w:cs="Times New Roman"/>
          <w:sz w:val="28"/>
          <w:szCs w:val="28"/>
        </w:rPr>
        <w:t>тысяч</w:t>
      </w:r>
      <w:r w:rsidR="00AF2149" w:rsidRPr="00051A1E">
        <w:rPr>
          <w:rFonts w:ascii="Times New Roman" w:hAnsi="Times New Roman" w:cs="Times New Roman"/>
          <w:sz w:val="28"/>
          <w:szCs w:val="28"/>
        </w:rPr>
        <w:t>и</w:t>
      </w:r>
      <w:r w:rsidRPr="00051A1E">
        <w:rPr>
          <w:rFonts w:ascii="Times New Roman" w:hAnsi="Times New Roman" w:cs="Times New Roman"/>
          <w:sz w:val="28"/>
          <w:szCs w:val="28"/>
        </w:rPr>
        <w:t xml:space="preserve"> рублей  (</w:t>
      </w:r>
      <w:r w:rsidR="008317A9" w:rsidRPr="00051A1E">
        <w:rPr>
          <w:rFonts w:ascii="Times New Roman" w:hAnsi="Times New Roman" w:cs="Times New Roman"/>
          <w:sz w:val="28"/>
          <w:szCs w:val="28"/>
        </w:rPr>
        <w:t>7</w:t>
      </w:r>
      <w:r w:rsidR="00051A1E" w:rsidRPr="00051A1E">
        <w:rPr>
          <w:rFonts w:ascii="Times New Roman" w:hAnsi="Times New Roman" w:cs="Times New Roman"/>
          <w:sz w:val="28"/>
          <w:szCs w:val="28"/>
        </w:rPr>
        <w:t>1</w:t>
      </w:r>
      <w:r w:rsidR="001614FE" w:rsidRPr="00051A1E">
        <w:rPr>
          <w:rFonts w:ascii="Times New Roman" w:hAnsi="Times New Roman" w:cs="Times New Roman"/>
          <w:sz w:val="28"/>
          <w:szCs w:val="28"/>
        </w:rPr>
        <w:t>,</w:t>
      </w:r>
      <w:r w:rsidR="00051A1E" w:rsidRPr="00051A1E">
        <w:rPr>
          <w:rFonts w:ascii="Times New Roman" w:hAnsi="Times New Roman" w:cs="Times New Roman"/>
          <w:sz w:val="28"/>
          <w:szCs w:val="28"/>
        </w:rPr>
        <w:t>4</w:t>
      </w:r>
      <w:r w:rsidRPr="00051A1E">
        <w:rPr>
          <w:rFonts w:ascii="Times New Roman" w:hAnsi="Times New Roman" w:cs="Times New Roman"/>
          <w:sz w:val="28"/>
          <w:szCs w:val="28"/>
        </w:rPr>
        <w:t xml:space="preserve">%  от общей суммы </w:t>
      </w:r>
      <w:r w:rsidR="008317A9" w:rsidRPr="00051A1E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051A1E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доходов). </w:t>
      </w:r>
    </w:p>
    <w:p w:rsidR="00103AB2" w:rsidRPr="0036567C" w:rsidRDefault="00860501" w:rsidP="000005DC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67C">
        <w:rPr>
          <w:rFonts w:ascii="Times New Roman" w:hAnsi="Times New Roman" w:cs="Times New Roman"/>
          <w:sz w:val="28"/>
          <w:szCs w:val="28"/>
        </w:rPr>
        <w:t>Наблюдается низкий процент исполнения доходов по земельному налогу, срок оплаты физическими лицами данного налога еще не наступил - 1 декабря 20</w:t>
      </w:r>
      <w:r w:rsidR="00B62290" w:rsidRPr="0036567C">
        <w:rPr>
          <w:rFonts w:ascii="Times New Roman" w:hAnsi="Times New Roman" w:cs="Times New Roman"/>
          <w:sz w:val="28"/>
          <w:szCs w:val="28"/>
        </w:rPr>
        <w:t>2</w:t>
      </w:r>
      <w:r w:rsidR="00051A1E">
        <w:rPr>
          <w:rFonts w:ascii="Times New Roman" w:hAnsi="Times New Roman" w:cs="Times New Roman"/>
          <w:sz w:val="28"/>
          <w:szCs w:val="28"/>
        </w:rPr>
        <w:t>2</w:t>
      </w:r>
      <w:r w:rsidRPr="003656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60501" w:rsidRPr="00051A1E" w:rsidRDefault="00DD4D6B" w:rsidP="000005DC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1A1E">
        <w:rPr>
          <w:rFonts w:ascii="Times New Roman" w:hAnsi="Times New Roman" w:cs="Times New Roman"/>
          <w:sz w:val="28"/>
          <w:szCs w:val="28"/>
        </w:rPr>
        <w:t>Падение поступлений земельного налога обусловлено принятием федерального закона № 436-ФЗ от 28.12.2017 (установлена необлагаемая налогом величина кадастровой стоимости 600 квадратных метров (6 соток) площади земельного участка для льготных категорий налогоплательщиков - пенсионеров), а так же исчисление налога от оспоренной кадастровой стоимости земельных участков, находящихся в собственности физических и юридических лиц и возмещение (зачет) образовавшейся переплаты при применении пересмотренной кадастровой стоимости</w:t>
      </w:r>
      <w:r w:rsidR="00051A1E">
        <w:rPr>
          <w:rFonts w:ascii="Times New Roman" w:hAnsi="Times New Roman" w:cs="Times New Roman"/>
          <w:bCs/>
          <w:sz w:val="28"/>
          <w:szCs w:val="28"/>
        </w:rPr>
        <w:t>.</w:t>
      </w:r>
      <w:r w:rsidR="00860501" w:rsidRPr="00051A1E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273162" w:rsidRPr="00CE772D" w:rsidRDefault="008F6786" w:rsidP="00273162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DF5">
        <w:rPr>
          <w:rFonts w:ascii="Times New Roman" w:hAnsi="Times New Roman" w:cs="Times New Roman"/>
          <w:bCs/>
          <w:sz w:val="28"/>
          <w:szCs w:val="28"/>
        </w:rPr>
        <w:t>В 20</w:t>
      </w:r>
      <w:r w:rsidR="00B62290" w:rsidRPr="00C91DF5">
        <w:rPr>
          <w:rFonts w:ascii="Times New Roman" w:hAnsi="Times New Roman" w:cs="Times New Roman"/>
          <w:bCs/>
          <w:sz w:val="28"/>
          <w:szCs w:val="28"/>
        </w:rPr>
        <w:t>2</w:t>
      </w:r>
      <w:r w:rsidR="00C91DF5" w:rsidRPr="00C91DF5">
        <w:rPr>
          <w:rFonts w:ascii="Times New Roman" w:hAnsi="Times New Roman" w:cs="Times New Roman"/>
          <w:bCs/>
          <w:sz w:val="28"/>
          <w:szCs w:val="28"/>
        </w:rPr>
        <w:t>1</w:t>
      </w:r>
      <w:r w:rsidRPr="00C91DF5">
        <w:rPr>
          <w:rFonts w:ascii="Times New Roman" w:hAnsi="Times New Roman" w:cs="Times New Roman"/>
          <w:bCs/>
          <w:sz w:val="28"/>
          <w:szCs w:val="28"/>
        </w:rPr>
        <w:t xml:space="preserve"> году, как и в предыдущем,</w:t>
      </w:r>
      <w:r w:rsidR="00860501" w:rsidRPr="00C91DF5">
        <w:rPr>
          <w:rFonts w:ascii="Times New Roman" w:hAnsi="Times New Roman" w:cs="Times New Roman"/>
          <w:bCs/>
          <w:sz w:val="28"/>
          <w:szCs w:val="28"/>
        </w:rPr>
        <w:t xml:space="preserve"> расходная часть бюджета  </w:t>
      </w:r>
      <w:r w:rsidR="00860501" w:rsidRPr="00C91DF5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 в большем объеме </w:t>
      </w:r>
      <w:r w:rsidR="00860501" w:rsidRPr="00C91DF5">
        <w:rPr>
          <w:rFonts w:ascii="Times New Roman" w:hAnsi="Times New Roman" w:cs="Times New Roman"/>
          <w:bCs/>
          <w:sz w:val="28"/>
          <w:szCs w:val="28"/>
        </w:rPr>
        <w:t>форми</w:t>
      </w:r>
      <w:r w:rsidR="00D15580" w:rsidRPr="00C91DF5">
        <w:rPr>
          <w:rFonts w:ascii="Times New Roman" w:hAnsi="Times New Roman" w:cs="Times New Roman"/>
          <w:bCs/>
          <w:sz w:val="28"/>
          <w:szCs w:val="28"/>
        </w:rPr>
        <w:t xml:space="preserve">руются в </w:t>
      </w:r>
      <w:r w:rsidR="00D15580" w:rsidRPr="00C91DF5">
        <w:rPr>
          <w:rFonts w:ascii="Times New Roman" w:hAnsi="Times New Roman" w:cs="Times New Roman"/>
          <w:bCs/>
          <w:sz w:val="28"/>
          <w:szCs w:val="28"/>
        </w:rPr>
        <w:lastRenderedPageBreak/>
        <w:t>программной структуре</w:t>
      </w:r>
      <w:r w:rsidRPr="00C91DF5">
        <w:rPr>
          <w:rFonts w:ascii="Times New Roman" w:hAnsi="Times New Roman" w:cs="Times New Roman"/>
          <w:bCs/>
          <w:sz w:val="28"/>
          <w:szCs w:val="28"/>
        </w:rPr>
        <w:t>.</w:t>
      </w:r>
      <w:r w:rsidR="00D15580" w:rsidRPr="001507E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E772D">
        <w:rPr>
          <w:rFonts w:ascii="Times New Roman" w:hAnsi="Times New Roman" w:cs="Times New Roman"/>
          <w:bCs/>
          <w:sz w:val="28"/>
          <w:szCs w:val="28"/>
        </w:rPr>
        <w:t>П</w:t>
      </w:r>
      <w:r w:rsidR="00860501" w:rsidRPr="00CE772D">
        <w:rPr>
          <w:rFonts w:ascii="Times New Roman" w:hAnsi="Times New Roman" w:cs="Times New Roman"/>
          <w:bCs/>
          <w:sz w:val="28"/>
          <w:szCs w:val="28"/>
        </w:rPr>
        <w:t xml:space="preserve">рограммные мероприятия занимают  </w:t>
      </w:r>
      <w:r w:rsidR="005B2C99" w:rsidRPr="00CE772D">
        <w:rPr>
          <w:rFonts w:ascii="Times New Roman" w:hAnsi="Times New Roman" w:cs="Times New Roman"/>
          <w:bCs/>
          <w:sz w:val="28"/>
          <w:szCs w:val="28"/>
        </w:rPr>
        <w:t>7</w:t>
      </w:r>
      <w:r w:rsidR="00CE772D" w:rsidRPr="00CE772D">
        <w:rPr>
          <w:rFonts w:ascii="Times New Roman" w:hAnsi="Times New Roman" w:cs="Times New Roman"/>
          <w:bCs/>
          <w:sz w:val="28"/>
          <w:szCs w:val="28"/>
        </w:rPr>
        <w:t>4</w:t>
      </w:r>
      <w:r w:rsidR="00860501" w:rsidRPr="00CE772D">
        <w:rPr>
          <w:rFonts w:ascii="Times New Roman" w:hAnsi="Times New Roman" w:cs="Times New Roman"/>
          <w:bCs/>
          <w:sz w:val="28"/>
          <w:szCs w:val="28"/>
        </w:rPr>
        <w:t>% от общего объема бюджетных ассигнований. В текущем 20</w:t>
      </w:r>
      <w:r w:rsidR="005332E9" w:rsidRPr="00CE772D">
        <w:rPr>
          <w:rFonts w:ascii="Times New Roman" w:hAnsi="Times New Roman" w:cs="Times New Roman"/>
          <w:bCs/>
          <w:sz w:val="28"/>
          <w:szCs w:val="28"/>
        </w:rPr>
        <w:t>2</w:t>
      </w:r>
      <w:r w:rsidR="00C91DF5" w:rsidRPr="00CE772D">
        <w:rPr>
          <w:rFonts w:ascii="Times New Roman" w:hAnsi="Times New Roman" w:cs="Times New Roman"/>
          <w:bCs/>
          <w:sz w:val="28"/>
          <w:szCs w:val="28"/>
        </w:rPr>
        <w:t>1</w:t>
      </w:r>
      <w:r w:rsidR="00860501" w:rsidRPr="00CE772D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proofErr w:type="gramStart"/>
      <w:r w:rsidR="00860501" w:rsidRPr="00CE772D">
        <w:rPr>
          <w:rFonts w:ascii="Times New Roman" w:hAnsi="Times New Roman" w:cs="Times New Roman"/>
          <w:bCs/>
          <w:sz w:val="28"/>
          <w:szCs w:val="28"/>
        </w:rPr>
        <w:t>разработаны</w:t>
      </w:r>
      <w:proofErr w:type="gramEnd"/>
      <w:r w:rsidR="00860501" w:rsidRPr="00CE772D">
        <w:rPr>
          <w:rFonts w:ascii="Times New Roman" w:hAnsi="Times New Roman" w:cs="Times New Roman"/>
          <w:bCs/>
          <w:sz w:val="28"/>
          <w:szCs w:val="28"/>
        </w:rPr>
        <w:t xml:space="preserve"> и действуют </w:t>
      </w:r>
      <w:r w:rsidR="00D15580" w:rsidRPr="00CE772D">
        <w:rPr>
          <w:rFonts w:ascii="Times New Roman" w:hAnsi="Times New Roman" w:cs="Times New Roman"/>
          <w:bCs/>
          <w:sz w:val="28"/>
          <w:szCs w:val="28"/>
        </w:rPr>
        <w:t>1</w:t>
      </w:r>
      <w:r w:rsidR="00F84E97" w:rsidRPr="00CE772D">
        <w:rPr>
          <w:rFonts w:ascii="Times New Roman" w:hAnsi="Times New Roman" w:cs="Times New Roman"/>
          <w:bCs/>
          <w:sz w:val="28"/>
          <w:szCs w:val="28"/>
        </w:rPr>
        <w:t>2</w:t>
      </w:r>
      <w:r w:rsidR="00860501" w:rsidRPr="00CE772D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программ. </w:t>
      </w:r>
    </w:p>
    <w:p w:rsidR="0033333D" w:rsidRPr="00CE772D" w:rsidRDefault="0033333D" w:rsidP="0033333D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>При исполнении бюджета за 20</w:t>
      </w:r>
      <w:r w:rsidR="00CE772D" w:rsidRPr="00CE772D">
        <w:rPr>
          <w:rFonts w:ascii="Times New Roman" w:hAnsi="Times New Roman" w:cs="Times New Roman"/>
          <w:sz w:val="28"/>
          <w:szCs w:val="28"/>
        </w:rPr>
        <w:t>20</w:t>
      </w:r>
      <w:r w:rsidRPr="00CE772D">
        <w:rPr>
          <w:rFonts w:ascii="Times New Roman" w:hAnsi="Times New Roman" w:cs="Times New Roman"/>
          <w:sz w:val="28"/>
          <w:szCs w:val="28"/>
        </w:rPr>
        <w:t xml:space="preserve"> год и 9 месяцев 20</w:t>
      </w:r>
      <w:r w:rsidR="00B62290" w:rsidRPr="00CE772D">
        <w:rPr>
          <w:rFonts w:ascii="Times New Roman" w:hAnsi="Times New Roman" w:cs="Times New Roman"/>
          <w:sz w:val="28"/>
          <w:szCs w:val="28"/>
        </w:rPr>
        <w:t>2</w:t>
      </w:r>
      <w:r w:rsidR="00CE772D" w:rsidRPr="00CE772D">
        <w:rPr>
          <w:rFonts w:ascii="Times New Roman" w:hAnsi="Times New Roman" w:cs="Times New Roman"/>
          <w:sz w:val="28"/>
          <w:szCs w:val="28"/>
        </w:rPr>
        <w:t>1</w:t>
      </w:r>
      <w:r w:rsidRPr="00CE772D">
        <w:rPr>
          <w:rFonts w:ascii="Times New Roman" w:hAnsi="Times New Roman" w:cs="Times New Roman"/>
          <w:sz w:val="28"/>
          <w:szCs w:val="28"/>
        </w:rPr>
        <w:t xml:space="preserve"> года были выполнены основные задачи, стоящие перед администрацией  МО «Большелуцкое сельское поселение»:</w:t>
      </w:r>
    </w:p>
    <w:p w:rsidR="0033333D" w:rsidRPr="00CE772D" w:rsidRDefault="0033333D" w:rsidP="0033333D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 xml:space="preserve">- </w:t>
      </w:r>
      <w:r w:rsidRPr="00CE772D">
        <w:rPr>
          <w:rFonts w:ascii="Times New Roman" w:hAnsi="Times New Roman" w:cs="Times New Roman"/>
          <w:bCs/>
          <w:sz w:val="28"/>
          <w:szCs w:val="28"/>
        </w:rPr>
        <w:t>повышение качества муниципальных программ и расширение их использования в бюджетном планировании;</w:t>
      </w:r>
    </w:p>
    <w:p w:rsidR="0033333D" w:rsidRPr="00CE772D" w:rsidRDefault="0033333D" w:rsidP="0033333D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>-  рост  участия в государственных программах Ленинградской области и  повышение  эффективности бюджетных расходов;</w:t>
      </w:r>
    </w:p>
    <w:p w:rsidR="00F84E97" w:rsidRPr="00CE772D" w:rsidRDefault="0033333D" w:rsidP="00F84E97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>- соблюдение основных направлений Федерального закона от 05.04.2013 года  №44 – ФЗ «О контрактной системе в сфере закупок товаров, работ, услуг для обеспечения государственных и муниципальных нужд».</w:t>
      </w:r>
    </w:p>
    <w:p w:rsidR="00E05EA5" w:rsidRDefault="00B8786C" w:rsidP="00E05EA5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72D">
        <w:rPr>
          <w:rFonts w:ascii="Times New Roman" w:hAnsi="Times New Roman" w:cs="Times New Roman"/>
          <w:sz w:val="28"/>
          <w:szCs w:val="28"/>
        </w:rPr>
        <w:t xml:space="preserve">Исполнение основных направлений бюджетной и налоговой политики </w:t>
      </w:r>
      <w:r w:rsidR="00B35D10" w:rsidRPr="00CE772D">
        <w:rPr>
          <w:rFonts w:ascii="Times New Roman" w:hAnsi="Times New Roman" w:cs="Times New Roman"/>
          <w:sz w:val="28"/>
          <w:szCs w:val="28"/>
        </w:rPr>
        <w:t>МО «Большелуцкое</w:t>
      </w:r>
      <w:r w:rsidRPr="00CE772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35D10" w:rsidRPr="00CE772D">
        <w:rPr>
          <w:rFonts w:ascii="Times New Roman" w:hAnsi="Times New Roman" w:cs="Times New Roman"/>
          <w:sz w:val="28"/>
          <w:szCs w:val="28"/>
        </w:rPr>
        <w:t>е</w:t>
      </w:r>
      <w:r w:rsidRPr="00CE772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35D10" w:rsidRPr="00CE772D">
        <w:rPr>
          <w:rFonts w:ascii="Times New Roman" w:hAnsi="Times New Roman" w:cs="Times New Roman"/>
          <w:sz w:val="28"/>
          <w:szCs w:val="28"/>
        </w:rPr>
        <w:t>е»</w:t>
      </w:r>
      <w:r w:rsidRPr="00CE772D">
        <w:rPr>
          <w:rFonts w:ascii="Times New Roman" w:hAnsi="Times New Roman" w:cs="Times New Roman"/>
          <w:sz w:val="28"/>
          <w:szCs w:val="28"/>
        </w:rPr>
        <w:t>, намеченных ранее, в целом последовательно реализовываются.</w:t>
      </w:r>
    </w:p>
    <w:p w:rsidR="0006262A" w:rsidRDefault="00E05EA5" w:rsidP="0006262A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A5">
        <w:rPr>
          <w:rFonts w:ascii="Times New Roman" w:hAnsi="Times New Roman" w:cs="Times New Roman"/>
          <w:sz w:val="28"/>
          <w:szCs w:val="28"/>
        </w:rPr>
        <w:t xml:space="preserve">Действующие расходные обязательства муниципального образования сельского поселения исполняются в полном объеме. Обеспечена своевременность и полнота выплаты заработной платы работникам муниципальных учреждений, осуществляется контроль состояния кредиторской задолженности по принятым обязательствам. </w:t>
      </w:r>
    </w:p>
    <w:p w:rsidR="00E05EA5" w:rsidRPr="00E05EA5" w:rsidRDefault="00E05EA5" w:rsidP="0006262A">
      <w:pPr>
        <w:pStyle w:val="ac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EA5">
        <w:rPr>
          <w:rFonts w:ascii="Times New Roman" w:hAnsi="Times New Roman" w:cs="Times New Roman"/>
          <w:sz w:val="28"/>
          <w:szCs w:val="28"/>
        </w:rPr>
        <w:t>Обеспечено выполнение требований Указа Президента Российской Федерации от 07.05.2012 года № 597 «О мероприятиях по реализации государственной социальной политики» в части выполнения целевых показателей по заработной плате работников учреждения культуры МО «Большелуцкое сельское поселение».</w:t>
      </w:r>
    </w:p>
    <w:p w:rsidR="00B8786C" w:rsidRPr="001507E5" w:rsidRDefault="00B8786C" w:rsidP="0008759C">
      <w:pPr>
        <w:pStyle w:val="ac"/>
        <w:spacing w:after="0" w:line="312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8759C" w:rsidRPr="0036567C" w:rsidRDefault="00386C05" w:rsidP="00B25554">
      <w:pPr>
        <w:pStyle w:val="ac"/>
        <w:spacing w:after="0" w:line="312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6567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3656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8759C" w:rsidRPr="0036567C">
        <w:rPr>
          <w:rFonts w:ascii="Times New Roman" w:hAnsi="Times New Roman" w:cs="Times New Roman"/>
          <w:b/>
          <w:bCs/>
          <w:sz w:val="28"/>
          <w:szCs w:val="28"/>
        </w:rPr>
        <w:t>Главные задачи бюджетной и налоговой политики на 20</w:t>
      </w:r>
      <w:r w:rsidR="00207D7F" w:rsidRPr="003656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6567C" w:rsidRPr="003656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8759C" w:rsidRPr="0036567C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08759C" w:rsidRPr="0036567C" w:rsidRDefault="0008759C" w:rsidP="0008759C">
      <w:pPr>
        <w:pStyle w:val="ac"/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67C">
        <w:rPr>
          <w:rFonts w:ascii="Times New Roman" w:hAnsi="Times New Roman" w:cs="Times New Roman"/>
          <w:b/>
          <w:bCs/>
          <w:sz w:val="28"/>
          <w:szCs w:val="28"/>
        </w:rPr>
        <w:t>и плановый период 202</w:t>
      </w:r>
      <w:r w:rsidR="0036567C" w:rsidRPr="0036567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567C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36567C" w:rsidRPr="0036567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567C">
        <w:rPr>
          <w:rFonts w:ascii="Times New Roman" w:hAnsi="Times New Roman" w:cs="Times New Roman"/>
          <w:b/>
          <w:bCs/>
          <w:sz w:val="28"/>
          <w:szCs w:val="28"/>
        </w:rPr>
        <w:t xml:space="preserve"> годов.</w:t>
      </w:r>
    </w:p>
    <w:p w:rsidR="00C03508" w:rsidRDefault="00935CC3" w:rsidP="00C03508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8">
        <w:rPr>
          <w:rStyle w:val="a5"/>
          <w:rFonts w:ascii="Times New Roman" w:hAnsi="Times New Roman" w:cs="Times New Roman"/>
          <w:sz w:val="28"/>
          <w:szCs w:val="28"/>
        </w:rPr>
        <w:t>Основное требование к бюджетной политике</w:t>
      </w:r>
      <w:r w:rsidRPr="00C03508">
        <w:rPr>
          <w:rFonts w:ascii="Times New Roman" w:hAnsi="Times New Roman" w:cs="Times New Roman"/>
          <w:sz w:val="28"/>
          <w:szCs w:val="28"/>
        </w:rPr>
        <w:t xml:space="preserve"> – повышение качества управления финансами, формирование и исполнение бюджета на основе муниципальных программ.</w:t>
      </w:r>
    </w:p>
    <w:p w:rsidR="00C03508" w:rsidRDefault="00C03508" w:rsidP="00C03508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8">
        <w:rPr>
          <w:rFonts w:ascii="Times New Roman" w:hAnsi="Times New Roman" w:cs="Times New Roman"/>
          <w:sz w:val="28"/>
          <w:szCs w:val="28"/>
        </w:rPr>
        <w:lastRenderedPageBreak/>
        <w:t>При этом сохраняется преемственность реализуемых задач бюджетной политики, проводимой в предыдущий период, актуализированных с учетом текущей экономической ситуации и прогноза социально-экономического  развития муниципального образования.</w:t>
      </w:r>
    </w:p>
    <w:p w:rsidR="00C03508" w:rsidRDefault="00C03508" w:rsidP="0008759C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3508">
        <w:rPr>
          <w:rFonts w:ascii="Times New Roman" w:hAnsi="Times New Roman" w:cs="Times New Roman"/>
          <w:sz w:val="28"/>
          <w:szCs w:val="28"/>
        </w:rPr>
        <w:t xml:space="preserve">При формировании бюджета сельского поселения необходимо обеспечить финансированием действующие расходные обязательства, в том числе в целях </w:t>
      </w:r>
      <w:proofErr w:type="spellStart"/>
      <w:r w:rsidRPr="00C035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3508">
        <w:rPr>
          <w:rFonts w:ascii="Times New Roman" w:hAnsi="Times New Roman" w:cs="Times New Roman"/>
          <w:sz w:val="28"/>
          <w:szCs w:val="28"/>
        </w:rPr>
        <w:t xml:space="preserve"> которых бюджету сельского поселения предоставляются субсидии из бюджетов других уровней.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08759C" w:rsidRPr="005D707E" w:rsidRDefault="00935CC3" w:rsidP="0008759C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7E">
        <w:rPr>
          <w:rFonts w:ascii="Times New Roman" w:hAnsi="Times New Roman" w:cs="Times New Roman"/>
          <w:sz w:val="28"/>
          <w:szCs w:val="28"/>
        </w:rPr>
        <w:t>В рамках проводимой в Российской Федерации бюджетной реформы бюджетная  политика на 20</w:t>
      </w:r>
      <w:r w:rsidR="00FB561B" w:rsidRPr="005D707E">
        <w:rPr>
          <w:rFonts w:ascii="Times New Roman" w:hAnsi="Times New Roman" w:cs="Times New Roman"/>
          <w:sz w:val="28"/>
          <w:szCs w:val="28"/>
        </w:rPr>
        <w:t>2</w:t>
      </w:r>
      <w:r w:rsidR="005D707E" w:rsidRPr="005D707E">
        <w:rPr>
          <w:rFonts w:ascii="Times New Roman" w:hAnsi="Times New Roman" w:cs="Times New Roman"/>
          <w:sz w:val="28"/>
          <w:szCs w:val="28"/>
        </w:rPr>
        <w:t>2</w:t>
      </w:r>
      <w:r w:rsidRPr="005D70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D707E" w:rsidRPr="005D707E">
        <w:rPr>
          <w:rFonts w:ascii="Times New Roman" w:hAnsi="Times New Roman" w:cs="Times New Roman"/>
          <w:sz w:val="28"/>
          <w:szCs w:val="28"/>
        </w:rPr>
        <w:t>3</w:t>
      </w:r>
      <w:r w:rsidRPr="005D707E">
        <w:rPr>
          <w:rFonts w:ascii="Times New Roman" w:hAnsi="Times New Roman" w:cs="Times New Roman"/>
          <w:sz w:val="28"/>
          <w:szCs w:val="28"/>
        </w:rPr>
        <w:t xml:space="preserve"> и 202</w:t>
      </w:r>
      <w:r w:rsidR="005D707E" w:rsidRPr="005D707E">
        <w:rPr>
          <w:rFonts w:ascii="Times New Roman" w:hAnsi="Times New Roman" w:cs="Times New Roman"/>
          <w:sz w:val="28"/>
          <w:szCs w:val="28"/>
        </w:rPr>
        <w:t>4</w:t>
      </w:r>
      <w:r w:rsidRPr="005D707E">
        <w:rPr>
          <w:rFonts w:ascii="Times New Roman" w:hAnsi="Times New Roman" w:cs="Times New Roman"/>
          <w:sz w:val="28"/>
          <w:szCs w:val="28"/>
        </w:rPr>
        <w:t xml:space="preserve"> годов  в </w:t>
      </w:r>
      <w:r w:rsidR="0008759C" w:rsidRPr="005D707E">
        <w:rPr>
          <w:rFonts w:ascii="Times New Roman" w:hAnsi="Times New Roman" w:cs="Times New Roman"/>
          <w:sz w:val="28"/>
          <w:szCs w:val="28"/>
        </w:rPr>
        <w:t>МО «Большелуцкое сельское</w:t>
      </w:r>
      <w:r w:rsidRPr="005D707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08759C" w:rsidRPr="005D707E">
        <w:rPr>
          <w:rFonts w:ascii="Times New Roman" w:hAnsi="Times New Roman" w:cs="Times New Roman"/>
          <w:sz w:val="28"/>
          <w:szCs w:val="28"/>
        </w:rPr>
        <w:t>»</w:t>
      </w:r>
      <w:r w:rsidRPr="005D707E">
        <w:rPr>
          <w:rFonts w:ascii="Times New Roman" w:hAnsi="Times New Roman" w:cs="Times New Roman"/>
          <w:sz w:val="28"/>
          <w:szCs w:val="28"/>
        </w:rPr>
        <w:t xml:space="preserve"> будет направлена на реализацию следующих направлений:</w:t>
      </w:r>
    </w:p>
    <w:p w:rsidR="0008759C" w:rsidRPr="005D707E" w:rsidRDefault="00935CC3" w:rsidP="0008759C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7E">
        <w:rPr>
          <w:rFonts w:ascii="Times New Roman" w:hAnsi="Times New Roman" w:cs="Times New Roman"/>
          <w:sz w:val="28"/>
          <w:szCs w:val="28"/>
        </w:rPr>
        <w:t xml:space="preserve">1. Обеспечение  сбалансированности и устойчивости бюджета, с последовательным </w:t>
      </w:r>
      <w:r w:rsidR="0008759C" w:rsidRPr="005D707E">
        <w:rPr>
          <w:rFonts w:ascii="Times New Roman" w:hAnsi="Times New Roman" w:cs="Times New Roman"/>
          <w:sz w:val="28"/>
          <w:szCs w:val="28"/>
        </w:rPr>
        <w:t>направлением на без</w:t>
      </w:r>
      <w:r w:rsidRPr="005D707E">
        <w:rPr>
          <w:rFonts w:ascii="Times New Roman" w:hAnsi="Times New Roman" w:cs="Times New Roman"/>
          <w:sz w:val="28"/>
          <w:szCs w:val="28"/>
        </w:rPr>
        <w:t>дефицит</w:t>
      </w:r>
      <w:r w:rsidR="0008759C" w:rsidRPr="005D707E">
        <w:rPr>
          <w:rFonts w:ascii="Times New Roman" w:hAnsi="Times New Roman" w:cs="Times New Roman"/>
          <w:sz w:val="28"/>
          <w:szCs w:val="28"/>
        </w:rPr>
        <w:t>ный</w:t>
      </w:r>
      <w:r w:rsidRPr="005D707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08759C" w:rsidRPr="005D707E">
        <w:rPr>
          <w:rFonts w:ascii="Times New Roman" w:hAnsi="Times New Roman" w:cs="Times New Roman"/>
          <w:sz w:val="28"/>
          <w:szCs w:val="28"/>
        </w:rPr>
        <w:t>МО «Большелуцкое сельское поселение»</w:t>
      </w:r>
      <w:r w:rsidRPr="005D707E">
        <w:rPr>
          <w:rFonts w:ascii="Times New Roman" w:hAnsi="Times New Roman" w:cs="Times New Roman"/>
          <w:sz w:val="28"/>
          <w:szCs w:val="28"/>
        </w:rPr>
        <w:t>;</w:t>
      </w:r>
    </w:p>
    <w:p w:rsidR="0008759C" w:rsidRPr="005D707E" w:rsidRDefault="00935CC3" w:rsidP="0008759C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7E">
        <w:rPr>
          <w:rFonts w:ascii="Times New Roman" w:hAnsi="Times New Roman" w:cs="Times New Roman"/>
          <w:sz w:val="28"/>
          <w:szCs w:val="28"/>
        </w:rPr>
        <w:t>2.  Обеспечение исполнения расходных обязательств, ориентированных по обеспечению муниципальных программ. Взвешенный подход к принятию новых расходных обязательств с учетом возможностей его финансового обеспечения и вклада в достижение стратегических целей социально-экономического развития, а также проведение инвентаризации обязательств и отказ от неэффективных расходов.</w:t>
      </w:r>
    </w:p>
    <w:p w:rsidR="005D707E" w:rsidRPr="005D707E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07E">
        <w:rPr>
          <w:rFonts w:ascii="Times New Roman" w:hAnsi="Times New Roman" w:cs="Times New Roman"/>
          <w:sz w:val="28"/>
          <w:szCs w:val="28"/>
        </w:rPr>
        <w:t xml:space="preserve">3. Осуществление мероприятий, направленных на оптимизацию структуры расходов на основе муниципальных программ, ориентированных на результат. </w:t>
      </w:r>
    </w:p>
    <w:p w:rsidR="00AD1370" w:rsidRPr="0006262A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3.1  Повышение качества предоставления государственных и муниципальных услуг для потребителей.</w:t>
      </w:r>
    </w:p>
    <w:p w:rsidR="00AD1370" w:rsidRPr="0006262A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3.2 Совершенствование механизма муниципальных закупок за счет применения современных процедур размещения заказов.</w:t>
      </w:r>
    </w:p>
    <w:p w:rsidR="00AD1370" w:rsidRPr="0006262A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3.3 Принятие мер по мобилизации дополнительных</w:t>
      </w:r>
      <w:r w:rsidR="00AD1370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бюджетных доходов.</w:t>
      </w:r>
    </w:p>
    <w:p w:rsidR="00AD1370" w:rsidRPr="0006262A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3.4</w:t>
      </w:r>
      <w:r w:rsidR="0014200A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Обеспеч</w:t>
      </w:r>
      <w:r w:rsidR="0014200A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ение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сбалансированность расходных полномочий и ресурсов для  стимул</w:t>
      </w:r>
      <w:r w:rsidR="0014200A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ирования роста в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расширени</w:t>
      </w:r>
      <w:r w:rsidR="0014200A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собственного доходного потенциала.</w:t>
      </w:r>
    </w:p>
    <w:p w:rsidR="00AD1370" w:rsidRPr="0006262A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3.5</w:t>
      </w:r>
      <w:r w:rsidR="00CD3733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овышение результативности бюджетных расходов, стимулов для выявления и использования резервов для достижения планируемых (установленных) результатов с помощью программно</w:t>
      </w:r>
      <w:r w:rsidR="00CD3733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-целевого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метода, повышающего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ресурсах</w:t>
      </w:r>
      <w:r w:rsidR="00CD3733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6262A" w:rsidRPr="0006262A" w:rsidRDefault="00935CC3" w:rsidP="0006262A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При этом муниципальные программы поселения, являясь инструментом реализации  политики территории, сами по себе не формируют расходных обязательств, а задают общие границы для их принятия и исполнения с учетом увязки расходных обязательств разных видов с целями и ожидаемыми результатами в определенной сфере деятельности.</w:t>
      </w:r>
    </w:p>
    <w:p w:rsidR="001E5272" w:rsidRPr="001E5272" w:rsidRDefault="001E5272" w:rsidP="0006262A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72">
        <w:rPr>
          <w:rFonts w:ascii="Times New Roman" w:hAnsi="Times New Roman" w:cs="Times New Roman"/>
          <w:sz w:val="28"/>
          <w:szCs w:val="28"/>
        </w:rPr>
        <w:t>С 2022 года предусмотрена реализация муниципальных программ МО «Большелуцкое  сельское поселение» с учетом выделения 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 а также 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Ленинградской</w:t>
      </w:r>
      <w:proofErr w:type="gramEnd"/>
      <w:r w:rsidRPr="001E5272">
        <w:rPr>
          <w:rFonts w:ascii="Times New Roman" w:hAnsi="Times New Roman" w:cs="Times New Roman"/>
          <w:sz w:val="28"/>
          <w:szCs w:val="28"/>
        </w:rPr>
        <w:t xml:space="preserve"> области и нормативных правовых актов МО «Большелуцкое  сельское поселение».</w:t>
      </w:r>
    </w:p>
    <w:p w:rsidR="00AD1370" w:rsidRPr="0046491E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 xml:space="preserve">     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AD1370" w:rsidRPr="0046491E" w:rsidRDefault="00380809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>4</w:t>
      </w:r>
      <w:r w:rsidR="00935CC3" w:rsidRPr="0046491E">
        <w:rPr>
          <w:rFonts w:ascii="Times New Roman" w:hAnsi="Times New Roman" w:cs="Times New Roman"/>
          <w:sz w:val="28"/>
          <w:szCs w:val="28"/>
        </w:rPr>
        <w:t xml:space="preserve">. </w:t>
      </w:r>
      <w:r w:rsidR="00CA576C" w:rsidRPr="0046491E">
        <w:rPr>
          <w:rFonts w:ascii="Times New Roman" w:hAnsi="Times New Roman" w:cs="Times New Roman"/>
          <w:sz w:val="28"/>
          <w:szCs w:val="28"/>
        </w:rPr>
        <w:t>Планирование мероприятий в</w:t>
      </w:r>
      <w:r w:rsidR="00935CC3" w:rsidRPr="0046491E">
        <w:rPr>
          <w:rFonts w:ascii="Times New Roman" w:hAnsi="Times New Roman" w:cs="Times New Roman"/>
          <w:sz w:val="28"/>
          <w:szCs w:val="28"/>
        </w:rPr>
        <w:t xml:space="preserve"> сфере развития инфраструктуры </w:t>
      </w:r>
      <w:r w:rsidR="00CA576C" w:rsidRPr="0046491E">
        <w:rPr>
          <w:rFonts w:ascii="Times New Roman" w:hAnsi="Times New Roman" w:cs="Times New Roman"/>
          <w:sz w:val="28"/>
          <w:szCs w:val="28"/>
        </w:rPr>
        <w:t>по</w:t>
      </w:r>
      <w:r w:rsidR="00935CC3" w:rsidRPr="0046491E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576C" w:rsidRPr="0046491E">
        <w:rPr>
          <w:rFonts w:ascii="Times New Roman" w:hAnsi="Times New Roman" w:cs="Times New Roman"/>
          <w:sz w:val="28"/>
          <w:szCs w:val="28"/>
        </w:rPr>
        <w:t>у</w:t>
      </w:r>
      <w:r w:rsidR="00935CC3" w:rsidRPr="0046491E">
        <w:rPr>
          <w:rFonts w:ascii="Times New Roman" w:hAnsi="Times New Roman" w:cs="Times New Roman"/>
          <w:sz w:val="28"/>
          <w:szCs w:val="28"/>
        </w:rPr>
        <w:t xml:space="preserve"> дворовых территорий,  а также сохранение и развитие сети автомобильных дорог.</w:t>
      </w:r>
    </w:p>
    <w:p w:rsidR="00380809" w:rsidRPr="00354F24" w:rsidRDefault="00380809" w:rsidP="00380809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5</w:t>
      </w:r>
      <w:r w:rsidR="00935CC3" w:rsidRPr="00354F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5CC3" w:rsidRPr="00354F24">
        <w:rPr>
          <w:rFonts w:ascii="Times New Roman" w:hAnsi="Times New Roman" w:cs="Times New Roman"/>
          <w:sz w:val="28"/>
          <w:szCs w:val="28"/>
        </w:rPr>
        <w:t xml:space="preserve">В целях выполнения требований Указов Президента Российской Федерации от 07.05.2012 года №597 «О мероприятиях по реализации </w:t>
      </w:r>
      <w:r w:rsidR="00935CC3" w:rsidRPr="00354F24">
        <w:rPr>
          <w:rFonts w:ascii="Times New Roman" w:hAnsi="Times New Roman" w:cs="Times New Roman"/>
          <w:sz w:val="28"/>
          <w:szCs w:val="28"/>
        </w:rPr>
        <w:lastRenderedPageBreak/>
        <w:t>государственной социальной политики», с учетом текущей экономической ситуации, исполнение социальных обязательств в части финансового обеспечения принятых решений по повышению оплаты труда работников сферы культуры планируется осуществлять с учетом анализа достижения установленных целевых показателей за 20</w:t>
      </w:r>
      <w:r w:rsidR="0094577F" w:rsidRPr="00354F24">
        <w:rPr>
          <w:rFonts w:ascii="Times New Roman" w:hAnsi="Times New Roman" w:cs="Times New Roman"/>
          <w:sz w:val="28"/>
          <w:szCs w:val="28"/>
        </w:rPr>
        <w:t>2</w:t>
      </w:r>
      <w:r w:rsidR="00354F24" w:rsidRPr="00354F24">
        <w:rPr>
          <w:rFonts w:ascii="Times New Roman" w:hAnsi="Times New Roman" w:cs="Times New Roman"/>
          <w:sz w:val="28"/>
          <w:szCs w:val="28"/>
        </w:rPr>
        <w:t>1</w:t>
      </w:r>
      <w:r w:rsidR="00935CC3" w:rsidRPr="00354F24">
        <w:rPr>
          <w:rFonts w:ascii="Times New Roman" w:hAnsi="Times New Roman" w:cs="Times New Roman"/>
          <w:sz w:val="28"/>
          <w:szCs w:val="28"/>
        </w:rPr>
        <w:t xml:space="preserve"> год, уточнения динамики заработной платы в Ленинградской области на</w:t>
      </w:r>
      <w:proofErr w:type="gramEnd"/>
      <w:r w:rsidR="00935CC3" w:rsidRPr="00354F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CC3" w:rsidRPr="00354F2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935CC3" w:rsidRPr="00354F24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развития.</w:t>
      </w:r>
    </w:p>
    <w:p w:rsidR="00380809" w:rsidRPr="00354F24" w:rsidRDefault="00380809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6. Планируется ежегодная индексация с 1 октября на прогнозируемый уровень инфляции, определенный на федеральном уровне, оплаты труда отдельных категорий работников муниципальных учреждений, на которых не распространяется действие указов Президента Российской Федерации;</w:t>
      </w:r>
    </w:p>
    <w:p w:rsidR="00380809" w:rsidRPr="00354F24" w:rsidRDefault="00380809" w:rsidP="00380809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7</w:t>
      </w:r>
      <w:r w:rsidR="00935CC3" w:rsidRPr="00354F24">
        <w:rPr>
          <w:rFonts w:ascii="Times New Roman" w:hAnsi="Times New Roman" w:cs="Times New Roman"/>
          <w:sz w:val="28"/>
          <w:szCs w:val="28"/>
        </w:rPr>
        <w:t>. В  области физической культуры и спорта бюджетная политика сосредоточена на развитии массового спорта, увеличении количества занимающихся спортом жителей.</w:t>
      </w:r>
    </w:p>
    <w:p w:rsidR="00AD1370" w:rsidRPr="00874D43" w:rsidRDefault="00380809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D43">
        <w:rPr>
          <w:rFonts w:ascii="Times New Roman" w:hAnsi="Times New Roman" w:cs="Times New Roman"/>
          <w:sz w:val="28"/>
          <w:szCs w:val="28"/>
        </w:rPr>
        <w:t xml:space="preserve">8. </w:t>
      </w:r>
      <w:r w:rsidR="00935CC3" w:rsidRPr="00874D43">
        <w:rPr>
          <w:rFonts w:ascii="Times New Roman" w:hAnsi="Times New Roman" w:cs="Times New Roman"/>
          <w:sz w:val="28"/>
          <w:szCs w:val="28"/>
        </w:rPr>
        <w:t xml:space="preserve"> Укрепление системы внутреннего финансового контроля: проведение профилактических контрольных мероприятий в сфере закупок, внедрение внутреннего финансового контроля в деятельность получателей бюджетных средств, организация системы мониторинга качества контрольной деятельности</w:t>
      </w:r>
      <w:r w:rsidR="00CA576C" w:rsidRPr="00874D43">
        <w:rPr>
          <w:rFonts w:ascii="Times New Roman" w:hAnsi="Times New Roman" w:cs="Times New Roman"/>
          <w:sz w:val="28"/>
          <w:szCs w:val="28"/>
        </w:rPr>
        <w:t>;</w:t>
      </w:r>
    </w:p>
    <w:p w:rsidR="0023614C" w:rsidRPr="00874D43" w:rsidRDefault="001E7700" w:rsidP="0023614C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D43">
        <w:rPr>
          <w:rFonts w:ascii="Times New Roman" w:hAnsi="Times New Roman" w:cs="Times New Roman"/>
          <w:sz w:val="28"/>
          <w:szCs w:val="28"/>
        </w:rPr>
        <w:t>9</w:t>
      </w:r>
      <w:r w:rsidR="00CA576C" w:rsidRPr="00874D4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A576C" w:rsidRPr="00874D43">
        <w:rPr>
          <w:rFonts w:ascii="Times New Roman" w:hAnsi="Times New Roman" w:cs="Times New Roman"/>
          <w:sz w:val="28"/>
          <w:szCs w:val="28"/>
        </w:rPr>
        <w:t xml:space="preserve">Принятие мер для обеспечения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</w:t>
      </w:r>
      <w:r w:rsidR="0023614C" w:rsidRPr="00874D43">
        <w:rPr>
          <w:rFonts w:ascii="Times New Roman" w:hAnsi="Times New Roman" w:cs="Times New Roman"/>
          <w:sz w:val="28"/>
          <w:szCs w:val="28"/>
        </w:rPr>
        <w:t xml:space="preserve">в едином портале бюджетной системы Российской Федерации, а также </w:t>
      </w:r>
      <w:r w:rsidR="00CA576C" w:rsidRPr="00874D4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4D43">
        <w:rPr>
          <w:rFonts w:ascii="Times New Roman" w:hAnsi="Times New Roman" w:cs="Times New Roman"/>
          <w:sz w:val="28"/>
          <w:szCs w:val="28"/>
        </w:rPr>
        <w:t xml:space="preserve">МО </w:t>
      </w:r>
      <w:r w:rsidR="00CA576C" w:rsidRPr="00874D43">
        <w:rPr>
          <w:rFonts w:ascii="Times New Roman" w:hAnsi="Times New Roman" w:cs="Times New Roman"/>
          <w:sz w:val="28"/>
          <w:szCs w:val="28"/>
        </w:rPr>
        <w:t>«Большелуцкое сельское поселение».</w:t>
      </w:r>
      <w:proofErr w:type="gramEnd"/>
    </w:p>
    <w:p w:rsidR="0023614C" w:rsidRPr="001507E5" w:rsidRDefault="0023614C" w:rsidP="0023614C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>10. Осуществление мониторинга просроченной кредиторской задолженности по средствам местного бюджета, а также подведомственн</w:t>
      </w:r>
      <w:r w:rsidR="0046491E" w:rsidRPr="0046491E">
        <w:rPr>
          <w:rFonts w:ascii="Times New Roman" w:hAnsi="Times New Roman" w:cs="Times New Roman"/>
          <w:sz w:val="28"/>
          <w:szCs w:val="28"/>
        </w:rPr>
        <w:t>ому</w:t>
      </w:r>
      <w:r w:rsidRPr="004649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6491E" w:rsidRPr="0046491E">
        <w:rPr>
          <w:rFonts w:ascii="Times New Roman" w:hAnsi="Times New Roman" w:cs="Times New Roman"/>
          <w:sz w:val="28"/>
          <w:szCs w:val="28"/>
        </w:rPr>
        <w:t>ому</w:t>
      </w:r>
      <w:r w:rsidRPr="0046491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6491E" w:rsidRPr="0046491E">
        <w:rPr>
          <w:rFonts w:ascii="Times New Roman" w:hAnsi="Times New Roman" w:cs="Times New Roman"/>
          <w:sz w:val="28"/>
          <w:szCs w:val="28"/>
        </w:rPr>
        <w:t>ю</w:t>
      </w:r>
      <w:r w:rsidRPr="004649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507E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6491E" w:rsidRPr="0046491E" w:rsidRDefault="000F71C7" w:rsidP="0046491E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6491E">
        <w:rPr>
          <w:rFonts w:ascii="Times New Roman" w:hAnsi="Times New Roman" w:cs="Times New Roman"/>
          <w:sz w:val="28"/>
          <w:szCs w:val="28"/>
          <w:lang w:bidi="ru-RU"/>
        </w:rPr>
        <w:t>При формировании доходов бюджета МО</w:t>
      </w:r>
      <w:r w:rsidR="005B2C99" w:rsidRPr="0046491E">
        <w:rPr>
          <w:rFonts w:ascii="Times New Roman" w:hAnsi="Times New Roman" w:cs="Times New Roman"/>
          <w:sz w:val="28"/>
          <w:szCs w:val="28"/>
          <w:lang w:bidi="ru-RU"/>
        </w:rPr>
        <w:t xml:space="preserve"> «</w:t>
      </w:r>
      <w:r w:rsidRPr="0046491E">
        <w:rPr>
          <w:rFonts w:ascii="Times New Roman" w:hAnsi="Times New Roman" w:cs="Times New Roman"/>
          <w:sz w:val="28"/>
          <w:szCs w:val="28"/>
          <w:lang w:bidi="ru-RU"/>
        </w:rPr>
        <w:t>Большелуцкое сельское поселение» на 202</w:t>
      </w:r>
      <w:r w:rsidR="0046491E" w:rsidRPr="0046491E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46491E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46491E" w:rsidRPr="0046491E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46491E">
        <w:rPr>
          <w:rFonts w:ascii="Times New Roman" w:hAnsi="Times New Roman" w:cs="Times New Roman"/>
          <w:sz w:val="28"/>
          <w:szCs w:val="28"/>
          <w:lang w:bidi="ru-RU"/>
        </w:rPr>
        <w:t xml:space="preserve"> годы применен подход «без завышенных ожиданий», что </w:t>
      </w:r>
      <w:proofErr w:type="gramStart"/>
      <w:r w:rsidRPr="0046491E">
        <w:rPr>
          <w:rFonts w:ascii="Times New Roman" w:hAnsi="Times New Roman" w:cs="Times New Roman"/>
          <w:sz w:val="28"/>
          <w:szCs w:val="28"/>
          <w:lang w:bidi="ru-RU"/>
        </w:rPr>
        <w:t>позволит минимизировать риски разбалансированности бюджета поселения в процессе его исполнения и обеспечит</w:t>
      </w:r>
      <w:proofErr w:type="gramEnd"/>
      <w:r w:rsidRPr="0046491E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для </w:t>
      </w:r>
      <w:r w:rsidRPr="0046491E">
        <w:rPr>
          <w:rFonts w:ascii="Times New Roman" w:hAnsi="Times New Roman" w:cs="Times New Roman"/>
          <w:sz w:val="28"/>
          <w:szCs w:val="28"/>
          <w:lang w:bidi="ru-RU"/>
        </w:rPr>
        <w:lastRenderedPageBreak/>
        <w:t>его корректировки в сторону увеличения в случае улучшения ситуации в планируемом периоде.</w:t>
      </w:r>
    </w:p>
    <w:p w:rsidR="0046491E" w:rsidRPr="0046491E" w:rsidRDefault="005B2C99" w:rsidP="0046491E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>Бюджетная политика в сфере межбюджетных отношений в 202</w:t>
      </w:r>
      <w:r w:rsidR="0046491E" w:rsidRPr="0046491E">
        <w:rPr>
          <w:rFonts w:ascii="Times New Roman" w:hAnsi="Times New Roman" w:cs="Times New Roman"/>
          <w:sz w:val="28"/>
          <w:szCs w:val="28"/>
        </w:rPr>
        <w:t>2</w:t>
      </w:r>
      <w:r w:rsidRPr="0046491E">
        <w:rPr>
          <w:rFonts w:ascii="Times New Roman" w:hAnsi="Times New Roman" w:cs="Times New Roman"/>
          <w:sz w:val="28"/>
          <w:szCs w:val="28"/>
        </w:rPr>
        <w:t>-202</w:t>
      </w:r>
      <w:r w:rsidR="0046491E" w:rsidRPr="0046491E">
        <w:rPr>
          <w:rFonts w:ascii="Times New Roman" w:hAnsi="Times New Roman" w:cs="Times New Roman"/>
          <w:sz w:val="28"/>
          <w:szCs w:val="28"/>
        </w:rPr>
        <w:t>4</w:t>
      </w:r>
      <w:r w:rsidRPr="0046491E">
        <w:rPr>
          <w:rFonts w:ascii="Times New Roman" w:hAnsi="Times New Roman" w:cs="Times New Roman"/>
          <w:sz w:val="28"/>
          <w:szCs w:val="28"/>
        </w:rPr>
        <w:t xml:space="preserve"> годах будет сосредоточена на решении следующих задач:</w:t>
      </w:r>
    </w:p>
    <w:p w:rsidR="0046491E" w:rsidRDefault="005B2C99" w:rsidP="0046491E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>-  обеспечение финансовой стабильности местного бюджета, в том числе путем наращивания собственно</w:t>
      </w:r>
      <w:r w:rsidR="0023614C" w:rsidRPr="0046491E">
        <w:rPr>
          <w:rFonts w:ascii="Times New Roman" w:hAnsi="Times New Roman" w:cs="Times New Roman"/>
          <w:sz w:val="28"/>
          <w:szCs w:val="28"/>
        </w:rPr>
        <w:t>й</w:t>
      </w:r>
      <w:r w:rsidRPr="0046491E">
        <w:rPr>
          <w:rFonts w:ascii="Times New Roman" w:hAnsi="Times New Roman" w:cs="Times New Roman"/>
          <w:sz w:val="28"/>
          <w:szCs w:val="28"/>
        </w:rPr>
        <w:t xml:space="preserve"> доходной базы местного бюджета с целью эффективно и качественно выполнять свои обязательства перед населением;</w:t>
      </w:r>
    </w:p>
    <w:p w:rsidR="0046491E" w:rsidRPr="0046491E" w:rsidRDefault="005B2C99" w:rsidP="0046491E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>- обеспечение эффективности использования межбюджетных трансфертов, предоставленных из федерального и регионального бюджетов с целью увеличения в дальнейшем объема привлекаемых средств;</w:t>
      </w:r>
    </w:p>
    <w:p w:rsidR="005B2C99" w:rsidRPr="0046491E" w:rsidRDefault="005B2C99" w:rsidP="0046491E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91E">
        <w:rPr>
          <w:rFonts w:ascii="Times New Roman" w:hAnsi="Times New Roman" w:cs="Times New Roman"/>
          <w:sz w:val="28"/>
          <w:szCs w:val="28"/>
        </w:rPr>
        <w:t xml:space="preserve"> - рациональное и целевое освоение полученных субсидий и субвенций на выполнение принятых расходных обязательств.</w:t>
      </w:r>
    </w:p>
    <w:p w:rsidR="00AD1370" w:rsidRPr="001E5272" w:rsidRDefault="00935CC3" w:rsidP="00AD1370">
      <w:pPr>
        <w:pStyle w:val="ac"/>
        <w:spacing w:line="312" w:lineRule="auto"/>
        <w:ind w:firstLine="708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507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64F59" w:rsidRPr="001507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="0025660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64F59" w:rsidRPr="001507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B64F59" w:rsidRPr="001E52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Основные направления налоговой политики</w:t>
      </w:r>
      <w:r w:rsidRPr="001E5272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.</w:t>
      </w:r>
    </w:p>
    <w:p w:rsidR="00B64F59" w:rsidRPr="001E5272" w:rsidRDefault="00B64F59" w:rsidP="00B64F59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Налоговая политика администрации МО «Большелуцкое сельское поселение</w:t>
      </w:r>
      <w:r w:rsidR="009E3AD4"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»  в 202</w:t>
      </w:r>
      <w:r w:rsidR="001E5272"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- 202</w:t>
      </w:r>
      <w:r w:rsidR="001E5272"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годах, как и в предыдущие годы, будет направлена на обеспечение поступления в бюджет всех доходных источников в запланированных объемах, а также дополнительных доходов, в том числе за счет погашения налогоплательщиками задолженности по обязательным платежам.</w:t>
      </w:r>
    </w:p>
    <w:p w:rsidR="00B64F59" w:rsidRPr="001E5272" w:rsidRDefault="00B64F59" w:rsidP="00B64F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Основными направлениями налоговой политики  на 202</w:t>
      </w:r>
      <w:r w:rsidR="001E5272"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-202</w:t>
      </w:r>
      <w:r w:rsidR="001E5272"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годы определены:</w:t>
      </w:r>
    </w:p>
    <w:p w:rsidR="00B64F59" w:rsidRPr="001E5272" w:rsidRDefault="00B64F59" w:rsidP="00B64F5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 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местного бюджета, активизация </w:t>
      </w:r>
      <w:proofErr w:type="spellStart"/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претензионно-исковой</w:t>
      </w:r>
      <w:proofErr w:type="spellEnd"/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деятельности;</w:t>
      </w:r>
    </w:p>
    <w:p w:rsidR="00B64F59" w:rsidRPr="001E5272" w:rsidRDefault="00B64F59" w:rsidP="00B64F59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-продолжение политики обоснованности и эффективности применения налоговых льгот, отмена неэффективных и невостребованных льгот</w:t>
      </w:r>
      <w:r w:rsidR="00B4571B"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</w:t>
      </w:r>
      <w:r w:rsidR="00B4571B"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highlight w:val="green"/>
          <w:lang w:bidi="ru-RU"/>
        </w:rPr>
        <w:t xml:space="preserve"> </w:t>
      </w:r>
      <w:r w:rsidR="00B4571B"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lang w:bidi="ru-RU"/>
        </w:rPr>
        <w:t>рассмотрение льгот как налоговых расходов с проведением ежегодной процедуры оценки, позволяющей сделать обоснованное заключение о целесообразности и результативности затрат бюджета в качестве мер муниципальной поддержки в соответствии с целями муниципальных программ МО</w:t>
      </w:r>
      <w:proofErr w:type="gramStart"/>
      <w:r w:rsidR="00B4571B"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lang w:bidi="ru-RU"/>
        </w:rPr>
        <w:t>«Б</w:t>
      </w:r>
      <w:proofErr w:type="gramEnd"/>
      <w:r w:rsidR="00B4571B"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lang w:bidi="ru-RU"/>
        </w:rPr>
        <w:t xml:space="preserve">ольшелуцкое сельское поселение» и (или) целями </w:t>
      </w:r>
      <w:r w:rsidR="00B4571B"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lang w:bidi="ru-RU"/>
        </w:rPr>
        <w:lastRenderedPageBreak/>
        <w:t>социально-экономической политики МО«Большелуцкое сельское поселение», не относящимися к муниципальным программам поселения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9F27A2" w:rsidRPr="001E5272" w:rsidRDefault="00B64F59" w:rsidP="009F27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  <w:lang w:val="en-US"/>
        </w:rPr>
        <w:t> </w:t>
      </w:r>
      <w:r w:rsidRPr="001E527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проведение мероприятий по повышению эффективности управления муниципальной собственностью.</w:t>
      </w:r>
    </w:p>
    <w:p w:rsidR="00AA2152" w:rsidRPr="0006262A" w:rsidRDefault="00AA2152" w:rsidP="00386C0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Заключительные положения.</w:t>
      </w:r>
    </w:p>
    <w:p w:rsidR="008652B9" w:rsidRPr="0006262A" w:rsidRDefault="00AA2152" w:rsidP="008652B9">
      <w:pPr>
        <w:spacing w:line="360" w:lineRule="auto"/>
        <w:ind w:firstLine="53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Эффективное, ответственное и прозрачное управление бюджетными средствами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поселения.</w:t>
      </w:r>
    </w:p>
    <w:p w:rsidR="0094577F" w:rsidRPr="0006262A" w:rsidRDefault="00D25013" w:rsidP="008652B9">
      <w:pPr>
        <w:spacing w:line="360" w:lineRule="auto"/>
        <w:ind w:firstLine="53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этом сохранение консервативного подхода к формированию бюджетных расходов на 202</w:t>
      </w:r>
      <w:r w:rsidR="0006262A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202</w:t>
      </w:r>
      <w:r w:rsidR="0006262A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годы принципиально важно для долгосрочной финансовой устойчивости бюджета </w:t>
      </w:r>
      <w:r w:rsidR="009E3AD4"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поселения</w:t>
      </w:r>
      <w:r w:rsidRPr="0006262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94577F" w:rsidRPr="001507E5" w:rsidRDefault="0094577F" w:rsidP="00D25013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77F" w:rsidRPr="001507E5" w:rsidRDefault="0094577F" w:rsidP="00D25013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77F" w:rsidRPr="001507E5" w:rsidRDefault="0094577F" w:rsidP="00D25013">
      <w:pPr>
        <w:pStyle w:val="ConsPlusNormal"/>
        <w:spacing w:line="307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4577F" w:rsidRPr="001507E5" w:rsidRDefault="0094577F" w:rsidP="00DC4BAE">
      <w:pPr>
        <w:pStyle w:val="formattext"/>
        <w:rPr>
          <w:rFonts w:ascii="Times New Roman" w:hAnsi="Times New Roman" w:cs="Times New Roman"/>
          <w:color w:val="FF0000"/>
          <w:sz w:val="28"/>
          <w:szCs w:val="28"/>
        </w:rPr>
      </w:pPr>
      <w:r w:rsidRPr="001507E5">
        <w:rPr>
          <w:rFonts w:ascii="Times New Roman" w:hAnsi="Times New Roman" w:cs="Times New Roman"/>
          <w:color w:val="FF0000"/>
          <w:sz w:val="28"/>
          <w:szCs w:val="28"/>
        </w:rPr>
        <w:br/>
      </w:r>
    </w:p>
    <w:sectPr w:rsidR="0094577F" w:rsidRPr="001507E5" w:rsidSect="009C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5F330D"/>
    <w:multiLevelType w:val="hybridMultilevel"/>
    <w:tmpl w:val="66C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C3BAB"/>
    <w:multiLevelType w:val="hybridMultilevel"/>
    <w:tmpl w:val="E21E2FF6"/>
    <w:lvl w:ilvl="0" w:tplc="CDC2336A">
      <w:start w:val="4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>
    <w:nsid w:val="2360558D"/>
    <w:multiLevelType w:val="hybridMultilevel"/>
    <w:tmpl w:val="3C86637E"/>
    <w:lvl w:ilvl="0" w:tplc="449EBA5E">
      <w:start w:val="2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59B08F5"/>
    <w:multiLevelType w:val="hybridMultilevel"/>
    <w:tmpl w:val="96720B3C"/>
    <w:lvl w:ilvl="0" w:tplc="ED72E9B6">
      <w:start w:val="3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7C825BCE"/>
    <w:multiLevelType w:val="hybridMultilevel"/>
    <w:tmpl w:val="EB20C2B2"/>
    <w:lvl w:ilvl="0" w:tplc="04190013">
      <w:start w:val="1"/>
      <w:numFmt w:val="upperRoman"/>
      <w:lvlText w:val="%1."/>
      <w:lvlJc w:val="righ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A5B70"/>
    <w:rsid w:val="000005DC"/>
    <w:rsid w:val="00005CF8"/>
    <w:rsid w:val="000260C0"/>
    <w:rsid w:val="00046332"/>
    <w:rsid w:val="00051A1E"/>
    <w:rsid w:val="00055B93"/>
    <w:rsid w:val="0006262A"/>
    <w:rsid w:val="00067FC8"/>
    <w:rsid w:val="00077CED"/>
    <w:rsid w:val="00087230"/>
    <w:rsid w:val="0008759C"/>
    <w:rsid w:val="000A6875"/>
    <w:rsid w:val="000B63C1"/>
    <w:rsid w:val="000D0403"/>
    <w:rsid w:val="000E005B"/>
    <w:rsid w:val="000F71C7"/>
    <w:rsid w:val="00103AB2"/>
    <w:rsid w:val="00110CC1"/>
    <w:rsid w:val="00115CC7"/>
    <w:rsid w:val="001228F8"/>
    <w:rsid w:val="0014200A"/>
    <w:rsid w:val="001421C8"/>
    <w:rsid w:val="00145847"/>
    <w:rsid w:val="001507E5"/>
    <w:rsid w:val="00154513"/>
    <w:rsid w:val="001614FE"/>
    <w:rsid w:val="001729E3"/>
    <w:rsid w:val="001828EE"/>
    <w:rsid w:val="001B7950"/>
    <w:rsid w:val="001C5ED0"/>
    <w:rsid w:val="001D2CA4"/>
    <w:rsid w:val="001E5272"/>
    <w:rsid w:val="001E7700"/>
    <w:rsid w:val="0020078E"/>
    <w:rsid w:val="00203070"/>
    <w:rsid w:val="00207602"/>
    <w:rsid w:val="00207D7F"/>
    <w:rsid w:val="00210BE5"/>
    <w:rsid w:val="002344A1"/>
    <w:rsid w:val="0023614C"/>
    <w:rsid w:val="0025362C"/>
    <w:rsid w:val="00255ABB"/>
    <w:rsid w:val="0025660B"/>
    <w:rsid w:val="00270E20"/>
    <w:rsid w:val="00273162"/>
    <w:rsid w:val="002734FA"/>
    <w:rsid w:val="002A26C3"/>
    <w:rsid w:val="002A65F5"/>
    <w:rsid w:val="002C304B"/>
    <w:rsid w:val="002D32D2"/>
    <w:rsid w:val="00306CBC"/>
    <w:rsid w:val="003229E6"/>
    <w:rsid w:val="0033333D"/>
    <w:rsid w:val="0033728F"/>
    <w:rsid w:val="003472FB"/>
    <w:rsid w:val="00354F24"/>
    <w:rsid w:val="0036567C"/>
    <w:rsid w:val="00380809"/>
    <w:rsid w:val="00386C05"/>
    <w:rsid w:val="003B0F73"/>
    <w:rsid w:val="003C4E00"/>
    <w:rsid w:val="003C6155"/>
    <w:rsid w:val="003C7A8D"/>
    <w:rsid w:val="003D67B3"/>
    <w:rsid w:val="0041792E"/>
    <w:rsid w:val="004275FF"/>
    <w:rsid w:val="00431041"/>
    <w:rsid w:val="00450051"/>
    <w:rsid w:val="0046491E"/>
    <w:rsid w:val="00490F74"/>
    <w:rsid w:val="004A30A9"/>
    <w:rsid w:val="004C251B"/>
    <w:rsid w:val="004C6B43"/>
    <w:rsid w:val="004E77E8"/>
    <w:rsid w:val="004F5AAD"/>
    <w:rsid w:val="005069BF"/>
    <w:rsid w:val="0051240C"/>
    <w:rsid w:val="00517846"/>
    <w:rsid w:val="005332E9"/>
    <w:rsid w:val="00542379"/>
    <w:rsid w:val="00552C39"/>
    <w:rsid w:val="00573BC4"/>
    <w:rsid w:val="00597081"/>
    <w:rsid w:val="005B2C99"/>
    <w:rsid w:val="005B7884"/>
    <w:rsid w:val="005C3EDA"/>
    <w:rsid w:val="005C5AEA"/>
    <w:rsid w:val="005D707E"/>
    <w:rsid w:val="005F7D80"/>
    <w:rsid w:val="00613996"/>
    <w:rsid w:val="00634DF2"/>
    <w:rsid w:val="00640094"/>
    <w:rsid w:val="0065112C"/>
    <w:rsid w:val="00655BB7"/>
    <w:rsid w:val="006E4A05"/>
    <w:rsid w:val="006F03E1"/>
    <w:rsid w:val="00714EA3"/>
    <w:rsid w:val="00741DF9"/>
    <w:rsid w:val="00756877"/>
    <w:rsid w:val="00786D2A"/>
    <w:rsid w:val="007A0BE6"/>
    <w:rsid w:val="007A3494"/>
    <w:rsid w:val="008252DA"/>
    <w:rsid w:val="008317A9"/>
    <w:rsid w:val="0085067C"/>
    <w:rsid w:val="00860501"/>
    <w:rsid w:val="0086222E"/>
    <w:rsid w:val="008652B9"/>
    <w:rsid w:val="00874D43"/>
    <w:rsid w:val="00884B9F"/>
    <w:rsid w:val="008A6300"/>
    <w:rsid w:val="008B3340"/>
    <w:rsid w:val="008C0CFE"/>
    <w:rsid w:val="008F6786"/>
    <w:rsid w:val="00927CED"/>
    <w:rsid w:val="00935BF2"/>
    <w:rsid w:val="00935CC3"/>
    <w:rsid w:val="00944EDF"/>
    <w:rsid w:val="0094577F"/>
    <w:rsid w:val="00963E00"/>
    <w:rsid w:val="00980B61"/>
    <w:rsid w:val="00985701"/>
    <w:rsid w:val="009A5B70"/>
    <w:rsid w:val="009C007D"/>
    <w:rsid w:val="009C1F88"/>
    <w:rsid w:val="009C3215"/>
    <w:rsid w:val="009C422A"/>
    <w:rsid w:val="009C5385"/>
    <w:rsid w:val="009E3AD4"/>
    <w:rsid w:val="009E6C3E"/>
    <w:rsid w:val="009F0B0D"/>
    <w:rsid w:val="009F27A2"/>
    <w:rsid w:val="00A163E9"/>
    <w:rsid w:val="00A22FF1"/>
    <w:rsid w:val="00A35485"/>
    <w:rsid w:val="00A8786B"/>
    <w:rsid w:val="00AA2152"/>
    <w:rsid w:val="00AD1370"/>
    <w:rsid w:val="00AD741A"/>
    <w:rsid w:val="00AE6D5B"/>
    <w:rsid w:val="00AF134B"/>
    <w:rsid w:val="00AF2149"/>
    <w:rsid w:val="00B12103"/>
    <w:rsid w:val="00B25554"/>
    <w:rsid w:val="00B34CEE"/>
    <w:rsid w:val="00B35D10"/>
    <w:rsid w:val="00B42EE8"/>
    <w:rsid w:val="00B4571B"/>
    <w:rsid w:val="00B55EA9"/>
    <w:rsid w:val="00B62290"/>
    <w:rsid w:val="00B648B1"/>
    <w:rsid w:val="00B64A51"/>
    <w:rsid w:val="00B64F59"/>
    <w:rsid w:val="00B8786C"/>
    <w:rsid w:val="00BA1EB9"/>
    <w:rsid w:val="00BA20EF"/>
    <w:rsid w:val="00BE4545"/>
    <w:rsid w:val="00C03254"/>
    <w:rsid w:val="00C03508"/>
    <w:rsid w:val="00C044C6"/>
    <w:rsid w:val="00C10BE1"/>
    <w:rsid w:val="00C311CF"/>
    <w:rsid w:val="00C426AF"/>
    <w:rsid w:val="00C43DD4"/>
    <w:rsid w:val="00C56AEC"/>
    <w:rsid w:val="00C673C5"/>
    <w:rsid w:val="00C91DF5"/>
    <w:rsid w:val="00C97870"/>
    <w:rsid w:val="00CA2240"/>
    <w:rsid w:val="00CA576C"/>
    <w:rsid w:val="00CC0092"/>
    <w:rsid w:val="00CD3733"/>
    <w:rsid w:val="00CE772D"/>
    <w:rsid w:val="00D003AC"/>
    <w:rsid w:val="00D15580"/>
    <w:rsid w:val="00D15C39"/>
    <w:rsid w:val="00D23A38"/>
    <w:rsid w:val="00D2482A"/>
    <w:rsid w:val="00D25013"/>
    <w:rsid w:val="00D3342D"/>
    <w:rsid w:val="00D50FCD"/>
    <w:rsid w:val="00D6763E"/>
    <w:rsid w:val="00D7174C"/>
    <w:rsid w:val="00D9225D"/>
    <w:rsid w:val="00DC120B"/>
    <w:rsid w:val="00DC34CC"/>
    <w:rsid w:val="00DC4BAE"/>
    <w:rsid w:val="00DD352F"/>
    <w:rsid w:val="00DD4D6B"/>
    <w:rsid w:val="00E05EA5"/>
    <w:rsid w:val="00E24B00"/>
    <w:rsid w:val="00E44876"/>
    <w:rsid w:val="00E579E3"/>
    <w:rsid w:val="00E618D9"/>
    <w:rsid w:val="00E639CC"/>
    <w:rsid w:val="00E84AB7"/>
    <w:rsid w:val="00EB3136"/>
    <w:rsid w:val="00ED092C"/>
    <w:rsid w:val="00EF342F"/>
    <w:rsid w:val="00F26061"/>
    <w:rsid w:val="00F319C1"/>
    <w:rsid w:val="00F4077C"/>
    <w:rsid w:val="00F44651"/>
    <w:rsid w:val="00F6329C"/>
    <w:rsid w:val="00F72898"/>
    <w:rsid w:val="00F84E97"/>
    <w:rsid w:val="00F96955"/>
    <w:rsid w:val="00FB55C8"/>
    <w:rsid w:val="00FB561B"/>
    <w:rsid w:val="00FD2809"/>
    <w:rsid w:val="00FE1AD2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C8"/>
  </w:style>
  <w:style w:type="paragraph" w:styleId="1">
    <w:name w:val="heading 1"/>
    <w:basedOn w:val="a"/>
    <w:next w:val="a"/>
    <w:link w:val="10"/>
    <w:uiPriority w:val="9"/>
    <w:qFormat/>
    <w:rsid w:val="00FB55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5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B5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B5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FB55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B55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uiPriority w:val="22"/>
    <w:qFormat/>
    <w:rsid w:val="00FB55C8"/>
    <w:rPr>
      <w:b/>
      <w:bCs/>
    </w:rPr>
  </w:style>
  <w:style w:type="paragraph" w:styleId="a6">
    <w:name w:val="List Paragraph"/>
    <w:basedOn w:val="a"/>
    <w:uiPriority w:val="34"/>
    <w:qFormat/>
    <w:rsid w:val="00FB55C8"/>
    <w:pPr>
      <w:ind w:left="720"/>
      <w:contextualSpacing/>
    </w:pPr>
  </w:style>
  <w:style w:type="paragraph" w:styleId="a7">
    <w:name w:val="No Spacing"/>
    <w:uiPriority w:val="1"/>
    <w:qFormat/>
    <w:rsid w:val="00FB55C8"/>
    <w:pPr>
      <w:spacing w:after="0" w:line="240" w:lineRule="auto"/>
    </w:pPr>
  </w:style>
  <w:style w:type="character" w:customStyle="1" w:styleId="21">
    <w:name w:val="Основной текст (2)_"/>
    <w:link w:val="22"/>
    <w:rsid w:val="009A5B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5B70"/>
    <w:pPr>
      <w:widowControl w:val="0"/>
      <w:shd w:val="clear" w:color="auto" w:fill="FFFFFF"/>
      <w:spacing w:after="540" w:line="312" w:lineRule="exact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9A5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7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аголовок 3 Знак Знак"/>
    <w:rsid w:val="00D50FCD"/>
    <w:rPr>
      <w:rFonts w:ascii="Century Gothic" w:hAnsi="Century Gothic" w:cs="Century Gothic"/>
      <w:b/>
      <w:bCs/>
      <w:sz w:val="26"/>
      <w:szCs w:val="26"/>
      <w:lang w:val="ru-RU"/>
    </w:rPr>
  </w:style>
  <w:style w:type="paragraph" w:customStyle="1" w:styleId="100">
    <w:name w:val="Знак Знак10 Знак Знак Знак Знак Знак Знак Знак Знак Знак Знак"/>
    <w:basedOn w:val="a"/>
    <w:rsid w:val="00D50FCD"/>
    <w:pPr>
      <w:spacing w:after="160" w:line="240" w:lineRule="exact"/>
    </w:pPr>
    <w:rPr>
      <w:rFonts w:ascii="Verdana" w:hAnsi="Verdana"/>
      <w:lang w:val="en-US"/>
    </w:rPr>
  </w:style>
  <w:style w:type="character" w:styleId="aa">
    <w:name w:val="Hyperlink"/>
    <w:basedOn w:val="a0"/>
    <w:uiPriority w:val="99"/>
    <w:unhideWhenUsed/>
    <w:rsid w:val="00C43DD4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935C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35CC3"/>
    <w:rPr>
      <w:lang w:eastAsia="ru-RU"/>
    </w:rPr>
  </w:style>
  <w:style w:type="paragraph" w:styleId="ab">
    <w:name w:val="Normal (Web)"/>
    <w:basedOn w:val="a"/>
    <w:rsid w:val="00935CC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935C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35CC3"/>
    <w:rPr>
      <w:lang w:eastAsia="ru-RU"/>
    </w:rPr>
  </w:style>
  <w:style w:type="character" w:customStyle="1" w:styleId="295pt">
    <w:name w:val="Основной текст (2) + 9;5 pt;Полужирный"/>
    <w:basedOn w:val="21"/>
    <w:rsid w:val="00C0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250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formattext">
    <w:name w:val="formattext"/>
    <w:basedOn w:val="a"/>
    <w:rsid w:val="0094577F"/>
    <w:pPr>
      <w:spacing w:before="100" w:beforeAutospacing="1" w:after="100" w:afterAutospacing="1"/>
    </w:pPr>
    <w:rPr>
      <w:sz w:val="24"/>
      <w:szCs w:val="24"/>
    </w:rPr>
  </w:style>
  <w:style w:type="character" w:customStyle="1" w:styleId="b-articleintro">
    <w:name w:val="b-article__intro"/>
    <w:basedOn w:val="a0"/>
    <w:rsid w:val="00655BB7"/>
  </w:style>
  <w:style w:type="paragraph" w:customStyle="1" w:styleId="11">
    <w:name w:val="Стиль1"/>
    <w:basedOn w:val="ac"/>
    <w:link w:val="12"/>
    <w:qFormat/>
    <w:rsid w:val="00FB55C8"/>
    <w:pPr>
      <w:spacing w:line="312" w:lineRule="auto"/>
      <w:ind w:firstLine="708"/>
      <w:jc w:val="both"/>
    </w:pPr>
    <w:rPr>
      <w:color w:val="000000"/>
      <w:sz w:val="28"/>
      <w:szCs w:val="28"/>
      <w:lang w:bidi="ru-RU"/>
    </w:rPr>
  </w:style>
  <w:style w:type="character" w:customStyle="1" w:styleId="12">
    <w:name w:val="Стиль1 Знак"/>
    <w:basedOn w:val="ad"/>
    <w:link w:val="11"/>
    <w:rsid w:val="00FB55C8"/>
    <w:rPr>
      <w:color w:val="000000"/>
      <w:sz w:val="28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70"/>
    <w:rPr>
      <w:lang w:eastAsia="ru-RU"/>
    </w:rPr>
  </w:style>
  <w:style w:type="paragraph" w:styleId="1">
    <w:name w:val="heading 1"/>
    <w:basedOn w:val="a"/>
    <w:next w:val="a"/>
    <w:link w:val="10"/>
    <w:qFormat/>
    <w:rsid w:val="006F03E1"/>
    <w:pPr>
      <w:keepNext/>
      <w:outlineLvl w:val="0"/>
    </w:pPr>
    <w:rPr>
      <w:rFonts w:eastAsiaTheme="majorEastAsia" w:cstheme="majorBidi"/>
      <w:b/>
      <w:sz w:val="36"/>
    </w:rPr>
  </w:style>
  <w:style w:type="paragraph" w:styleId="2">
    <w:name w:val="heading 2"/>
    <w:basedOn w:val="a"/>
    <w:next w:val="a"/>
    <w:link w:val="20"/>
    <w:qFormat/>
    <w:rsid w:val="006F03E1"/>
    <w:pPr>
      <w:keepNext/>
      <w:outlineLvl w:val="1"/>
    </w:pPr>
    <w:rPr>
      <w:rFonts w:eastAsiaTheme="majorEastAsia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3E1"/>
    <w:rPr>
      <w:rFonts w:eastAsiaTheme="majorEastAsia" w:cstheme="majorBidi"/>
      <w:b/>
      <w:sz w:val="36"/>
      <w:lang w:eastAsia="ru-RU"/>
    </w:rPr>
  </w:style>
  <w:style w:type="character" w:customStyle="1" w:styleId="20">
    <w:name w:val="Заголовок 2 Знак"/>
    <w:link w:val="2"/>
    <w:rsid w:val="006F03E1"/>
    <w:rPr>
      <w:rFonts w:eastAsiaTheme="majorEastAsia" w:cstheme="majorBidi"/>
      <w:sz w:val="28"/>
      <w:lang w:eastAsia="ru-RU"/>
    </w:rPr>
  </w:style>
  <w:style w:type="paragraph" w:styleId="a3">
    <w:name w:val="Title"/>
    <w:basedOn w:val="a"/>
    <w:link w:val="a4"/>
    <w:qFormat/>
    <w:rsid w:val="006F03E1"/>
    <w:pPr>
      <w:jc w:val="center"/>
    </w:pPr>
    <w:rPr>
      <w:rFonts w:eastAsiaTheme="majorEastAsia" w:cstheme="majorBidi"/>
      <w:b/>
      <w:sz w:val="36"/>
      <w:lang w:eastAsia="en-US"/>
    </w:rPr>
  </w:style>
  <w:style w:type="character" w:customStyle="1" w:styleId="a4">
    <w:name w:val="Название Знак"/>
    <w:link w:val="a3"/>
    <w:rsid w:val="006F03E1"/>
    <w:rPr>
      <w:rFonts w:eastAsiaTheme="majorEastAsia" w:cstheme="majorBidi"/>
      <w:b/>
      <w:sz w:val="36"/>
    </w:rPr>
  </w:style>
  <w:style w:type="character" w:styleId="a5">
    <w:name w:val="Strong"/>
    <w:qFormat/>
    <w:rsid w:val="006F03E1"/>
    <w:rPr>
      <w:b/>
      <w:bCs/>
    </w:rPr>
  </w:style>
  <w:style w:type="paragraph" w:styleId="a6">
    <w:name w:val="List Paragraph"/>
    <w:basedOn w:val="a"/>
    <w:uiPriority w:val="34"/>
    <w:qFormat/>
    <w:rsid w:val="006F03E1"/>
    <w:pPr>
      <w:ind w:left="720"/>
      <w:contextualSpacing/>
    </w:pPr>
  </w:style>
  <w:style w:type="paragraph" w:styleId="a7">
    <w:name w:val="No Spacing"/>
    <w:uiPriority w:val="1"/>
    <w:qFormat/>
    <w:rsid w:val="006F03E1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_"/>
    <w:link w:val="22"/>
    <w:rsid w:val="009A5B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5B70"/>
    <w:pPr>
      <w:widowControl w:val="0"/>
      <w:shd w:val="clear" w:color="auto" w:fill="FFFFFF"/>
      <w:spacing w:after="540" w:line="312" w:lineRule="exact"/>
      <w:jc w:val="center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5B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70"/>
    <w:rPr>
      <w:rFonts w:ascii="Tahoma" w:hAnsi="Tahoma" w:cs="Tahoma"/>
      <w:sz w:val="16"/>
      <w:szCs w:val="16"/>
      <w:lang w:eastAsia="ru-RU"/>
    </w:rPr>
  </w:style>
  <w:style w:type="character" w:customStyle="1" w:styleId="3">
    <w:name w:val="Заголовок 3 Знак Знак"/>
    <w:rsid w:val="00D50FCD"/>
    <w:rPr>
      <w:rFonts w:ascii="Century Gothic" w:hAnsi="Century Gothic" w:cs="Century Gothic"/>
      <w:b/>
      <w:bCs/>
      <w:sz w:val="26"/>
      <w:szCs w:val="26"/>
      <w:lang w:val="ru-RU" w:eastAsia="x-none"/>
    </w:rPr>
  </w:style>
  <w:style w:type="paragraph" w:customStyle="1" w:styleId="100">
    <w:name w:val="Знак Знак10 Знак Знак Знак Знак Знак Знак Знак Знак Знак Знак"/>
    <w:basedOn w:val="a"/>
    <w:rsid w:val="00D50FCD"/>
    <w:pPr>
      <w:spacing w:after="160" w:line="240" w:lineRule="exact"/>
    </w:pPr>
    <w:rPr>
      <w:rFonts w:ascii="Verdana" w:hAnsi="Verdana"/>
      <w:lang w:val="en-US" w:eastAsia="en-US"/>
    </w:rPr>
  </w:style>
  <w:style w:type="character" w:styleId="aa">
    <w:name w:val="Hyperlink"/>
    <w:basedOn w:val="a0"/>
    <w:uiPriority w:val="99"/>
    <w:unhideWhenUsed/>
    <w:rsid w:val="00C43DD4"/>
    <w:rPr>
      <w:color w:val="0000FF" w:themeColor="hyperlink"/>
      <w:u w:val="single"/>
    </w:rPr>
  </w:style>
  <w:style w:type="paragraph" w:styleId="23">
    <w:name w:val="Body Text Indent 2"/>
    <w:basedOn w:val="a"/>
    <w:link w:val="24"/>
    <w:rsid w:val="00935CC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35CC3"/>
    <w:rPr>
      <w:lang w:eastAsia="ru-RU"/>
    </w:rPr>
  </w:style>
  <w:style w:type="paragraph" w:styleId="ab">
    <w:name w:val="Normal (Web)"/>
    <w:basedOn w:val="a"/>
    <w:rsid w:val="00935CC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935C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35CC3"/>
    <w:rPr>
      <w:lang w:eastAsia="ru-RU"/>
    </w:rPr>
  </w:style>
  <w:style w:type="character" w:customStyle="1" w:styleId="295pt">
    <w:name w:val="Основной текст (2) + 9;5 pt;Полужирный"/>
    <w:basedOn w:val="21"/>
    <w:rsid w:val="00C03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D250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shelut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Я. Гаврилова</dc:creator>
  <cp:lastModifiedBy>Gavrilova</cp:lastModifiedBy>
  <cp:revision>30</cp:revision>
  <cp:lastPrinted>2021-08-27T08:46:00Z</cp:lastPrinted>
  <dcterms:created xsi:type="dcterms:W3CDTF">2021-08-27T08:28:00Z</dcterms:created>
  <dcterms:modified xsi:type="dcterms:W3CDTF">2021-11-10T13:51:00Z</dcterms:modified>
</cp:coreProperties>
</file>